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73EB" w:rsidRDefault="00FF22F0">
      <w:r>
        <w:rPr>
          <w:rFonts w:ascii="Arial" w:hAnsi="Arial" w:cs="Arial"/>
          <w:color w:val="333333"/>
          <w:sz w:val="21"/>
          <w:szCs w:val="21"/>
          <w:shd w:val="clear" w:color="auto" w:fill="FFFFFF"/>
        </w:rPr>
        <w:t>Уголовная и административная ответственность за разжигание межнациональной розни</w:t>
      </w:r>
      <w:r>
        <w:rPr>
          <w:rFonts w:ascii="Arial" w:hAnsi="Arial" w:cs="Arial"/>
          <w:color w:val="333333"/>
          <w:sz w:val="21"/>
          <w:szCs w:val="21"/>
          <w:shd w:val="clear" w:color="auto" w:fill="FFFFFF"/>
        </w:rPr>
        <w:t>.</w:t>
      </w:r>
      <w:r>
        <w:rPr>
          <w:rFonts w:ascii="Arial" w:hAnsi="Arial" w:cs="Arial"/>
          <w:color w:val="333333"/>
          <w:sz w:val="21"/>
          <w:szCs w:val="21"/>
          <w:shd w:val="clear" w:color="auto" w:fill="FFFFFF"/>
        </w:rPr>
        <w:t xml:space="preserve"> Одной из важнейших функций государства является обеспечение равных прав граждан вне зависимости от их принадлежности к какой-либо социальной, культурной, религиозной группе, их пола, национальности, расы, языка, убеждений. Концепция равенства всех граждан, недопущения разжигания социальной, расовой и вражды, оскорбления какой-либо нации, заложена в статьях 13, 19 и 29 Конституции Российской Федерации. Под возбуждением ненависти или вражды подразумевается публичное высказывание идей, направленных на создание конфликтов между различными социальными, национальными, религиозными группами. Выражение неприязненного отношения к гражданину на основании его принадлежности к определенному полу, национальности, расе, религиозной конфессии, квалифицируется как унижение человеческого достоинства. Возбуждение ненависти либо вражды, унижение человеческого достоинства — преступления, угрожающие общественному согласию, имеющие далеко идущие последствия. Войны, межнациональные конфликты, вражда между отдельными группами населения возникают из-за непогашенных вовремя очагов ненависти. В соответствии с законодательством Российской Федерации за разжигание межнациональной розни предусмотрена административная, либо уголовная ответственность. Согласно статье 20.3.1. КоАП РФ действия, направленные на возбуждение ненависти либо вражды, а также на унижение достоинства человека либо группы лиц по признакам пола, расы, национальности, языка, происхождения, отношения к религии, а равно принадлежности </w:t>
      </w:r>
      <w:bookmarkStart w:id="0" w:name="_GoBack"/>
      <w:bookmarkEnd w:id="0"/>
      <w:r>
        <w:rPr>
          <w:rFonts w:ascii="Arial" w:hAnsi="Arial" w:cs="Arial"/>
          <w:color w:val="333333"/>
          <w:sz w:val="21"/>
          <w:szCs w:val="21"/>
          <w:shd w:val="clear" w:color="auto" w:fill="FFFFFF"/>
        </w:rPr>
        <w:t>к какой-либо социальной группе, совершенные публично, в том числе с использованием средств массовой информации либо информационно-телекоммуникационных сетей, включая сеть «Интернет», если эти действия не содержат уголовно наказуемого деяния, –– влекут наложение административного штрафа на граждан в размере от десяти тысяч до двадцати тысяч рублей, или обязательные работы на срок до ста часов, или административный арест на срок до пятнадцати суток; на юридических лиц — от двухсот пятидесяти тысяч до пятисот тысяч рублей. Статьей 282 УК РФ установлено, что действия, направленные на возбуждение ненависти либо вражды, а также на унижение достоинства человека либо группы лиц по признакам пола, расы, национальности, языка, происхождения, отношения к религии, а равно принадлежности к какой-либо социальной группе, совершенные публично, в том числе с использованием средств массовой информации либо информационно-телекоммуникационных сетей, включая сеть «Интернет», лицом после его привлечения к административной ответственности за аналогичное деяние в течение одного года, — наказываются штрафом в размере от трехсот тысяч до пятисот тысяч рублей или в размере заработной платы или иного дохода осужденного за период от двух до трех лет, либо принудительными работами на срок от одного года до четырех лет с лишением права занимать определенные должности или заниматься определенной деятельностью на срок до трех лет, либо лишением свободы на срок от двух до пяти лет. Действия, направленные на возбуждение ненависти либо вражды, а также на унижение достоинства человека либо группы лиц по признакам пола, расы, национальности, языка, происхождения, отношения к религии, а равно принадлежности к какой-либо социальной группе, совершенные публично, в том числе с использованием средств массовой информации либо информационно-телекоммуникационных сетей, включая сеть «Интернет»: а) с применением насилия или с угрозой его применения; б) лицом с использованием своего служебного положения; в) организованной группой, — наказываются штрафом в размере от трехсот тысяч до шестисот тысяч рублей или в размере заработной платы или иного дохода осужденного за период от двух до трех лет, либо принудительными работами на срок от двух до пяти лет с лишением права занимать определенные должности или заниматься определенной деятельностью на срок до трех лет, либо лишением свободы на срок от трех до шести лет.</w:t>
      </w:r>
    </w:p>
    <w:sectPr w:rsidR="006D73E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7C7A"/>
    <w:rsid w:val="0002570F"/>
    <w:rsid w:val="00087C7A"/>
    <w:rsid w:val="00151FDC"/>
    <w:rsid w:val="00FF22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61924D4-D1DF-4131-903D-DD9A6CC5D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F22F0"/>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FF22F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594</Words>
  <Characters>3390</Characters>
  <Application>Microsoft Office Word</Application>
  <DocSecurity>0</DocSecurity>
  <Lines>28</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Amin</dc:creator>
  <cp:keywords/>
  <dc:description/>
  <cp:lastModifiedBy>Amin</cp:lastModifiedBy>
  <cp:revision>3</cp:revision>
  <cp:lastPrinted>2023-12-13T07:06:00Z</cp:lastPrinted>
  <dcterms:created xsi:type="dcterms:W3CDTF">2023-12-13T07:05:00Z</dcterms:created>
  <dcterms:modified xsi:type="dcterms:W3CDTF">2023-12-13T07:12:00Z</dcterms:modified>
</cp:coreProperties>
</file>