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059D26" w14:textId="77777777" w:rsidR="00AD2B8D" w:rsidRDefault="00AD2B8D" w:rsidP="00AD2B8D">
      <w:pPr>
        <w:pStyle w:val="a8"/>
        <w:jc w:val="center"/>
        <w:rPr>
          <w:rFonts w:ascii="Times New Roman" w:hAnsi="Times New Roman" w:cs="Times New Roman"/>
          <w:lang w:eastAsia="ru-RU"/>
        </w:rPr>
      </w:pPr>
      <w:r w:rsidRPr="005946D7">
        <w:rPr>
          <w:noProof/>
          <w:lang w:eastAsia="ru-RU"/>
        </w:rPr>
        <w:drawing>
          <wp:inline distT="0" distB="0" distL="0" distR="0" wp14:anchorId="14C477DF" wp14:editId="503770DD">
            <wp:extent cx="731520" cy="859536"/>
            <wp:effectExtent l="0" t="0" r="0" b="0"/>
            <wp:docPr id="1771268299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591" cy="869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1B1BD8" w14:textId="748BF9C5" w:rsidR="00AD2B8D" w:rsidRPr="00AD2B8D" w:rsidRDefault="00AD2B8D" w:rsidP="00AD2B8D">
      <w:pPr>
        <w:pStyle w:val="a8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AD2B8D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14:paraId="646A8B20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АДМИНИСТРаЦиЯ </w:t>
      </w:r>
    </w:p>
    <w:p w14:paraId="66684009" w14:textId="0D222E6A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СЕЛЬСКОГО ПОСЕЛЕНИЯ </w:t>
      </w:r>
      <w:r w:rsidR="00FE0923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КИРИЛЛОВКА</w:t>
      </w:r>
    </w:p>
    <w:p w14:paraId="486D8B4F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МУНИЦИПАЛЬНОГО РАЙОНА </w:t>
      </w:r>
      <w:r w:rsidRPr="00AD2B8D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Ставропольский</w:t>
      </w:r>
    </w:p>
    <w:p w14:paraId="2D864113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>САМАРСКОЙ ОБЛАСТИ</w:t>
      </w:r>
    </w:p>
    <w:p w14:paraId="127B348C" w14:textId="77777777" w:rsidR="00AD2B8D" w:rsidRPr="00AD2B8D" w:rsidRDefault="00AD2B8D" w:rsidP="00AD2B8D">
      <w:pPr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14:paraId="396F48BE" w14:textId="73A183F2" w:rsidR="00AD2B8D" w:rsidRPr="007A243E" w:rsidRDefault="007A243E" w:rsidP="007A243E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A243E">
        <w:rPr>
          <w:rFonts w:ascii="Times New Roman" w:hAnsi="Times New Roman" w:cs="Times New Roman"/>
          <w:b/>
          <w:bCs/>
          <w:sz w:val="28"/>
          <w:szCs w:val="28"/>
        </w:rPr>
        <w:t>ПОСТАНОВЛЕНИЕ</w:t>
      </w:r>
    </w:p>
    <w:p w14:paraId="0BEF44CF" w14:textId="7E324812" w:rsidR="00594856" w:rsidRPr="007A243E" w:rsidRDefault="00AD2B8D" w:rsidP="00AD2B8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A243E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7A243E" w:rsidRPr="007A243E">
        <w:rPr>
          <w:rFonts w:ascii="Times New Roman" w:hAnsi="Times New Roman" w:cs="Times New Roman"/>
          <w:b/>
          <w:sz w:val="28"/>
          <w:szCs w:val="28"/>
        </w:rPr>
        <w:t>15 июля 2024 года</w:t>
      </w:r>
      <w:r w:rsidRPr="007A243E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</w:t>
      </w:r>
      <w:r w:rsidR="007A243E" w:rsidRPr="007A243E">
        <w:rPr>
          <w:rFonts w:ascii="Times New Roman" w:hAnsi="Times New Roman" w:cs="Times New Roman"/>
          <w:b/>
          <w:sz w:val="28"/>
          <w:szCs w:val="28"/>
        </w:rPr>
        <w:t xml:space="preserve">                      № 31</w:t>
      </w:r>
    </w:p>
    <w:p w14:paraId="394BE4CB" w14:textId="77777777" w:rsidR="00594856" w:rsidRPr="00D90B01" w:rsidRDefault="00594856" w:rsidP="00D90B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F6E8608" w14:textId="1039D753" w:rsidR="00D90B01" w:rsidRPr="00D90B01" w:rsidRDefault="00D90B01" w:rsidP="00594856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Об утверждении Положения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BB7B1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                                                     </w:t>
      </w:r>
      <w:proofErr w:type="spellStart"/>
      <w:r w:rsidR="00FE092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Кирилловка</w:t>
      </w:r>
      <w:proofErr w:type="spellEnd"/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 муниципального района </w:t>
      </w:r>
      <w:r w:rsidR="00594856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Ставропольский </w:t>
      </w:r>
      <w:r w:rsidR="00BB7B1D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                     </w:t>
      </w:r>
      <w:r w:rsidR="00594856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амарской области</w:t>
      </w:r>
    </w:p>
    <w:p w14:paraId="5E18C7B5" w14:textId="77777777" w:rsidR="00D90B01" w:rsidRPr="00D90B01" w:rsidRDefault="00D90B01" w:rsidP="00D90B0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0C7AAB3" w14:textId="5E347CBC" w:rsidR="00594856" w:rsidRDefault="00BB7B1D" w:rsidP="0059485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   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целях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proofErr w:type="spellStart"/>
      <w:r w:rsidR="00FE092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proofErr w:type="spellEnd"/>
      <w:r w:rsidR="001B4BEA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</w:t>
      </w:r>
      <w:r w:rsidR="001B4BEA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Ставропольский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</w:t>
      </w:r>
      <w:r w:rsidR="00D90B01" w:rsidRPr="00D90B01">
        <w:rPr>
          <w:rFonts w:ascii="Times New Roman" w:eastAsia="Times New Roman" w:hAnsi="Times New Roman" w:cs="Times New Roman"/>
          <w:i/>
          <w:iCs/>
          <w:color w:val="212121"/>
          <w:sz w:val="28"/>
          <w:szCs w:val="28"/>
          <w:lang w:eastAsia="ru-RU"/>
        </w:rPr>
        <w:t>,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руководствуясь статьями 80.1, 80.2 Федерального закона от 10.01.2002 № 7-ФЗ «Об охране окружающей среды» (в редакции Федерального закона от 04.08.2023  № 449-ФЗ), Постановлением Правительства РФ от 27.12.2023 № 2323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утверждении Правил организации ликвидации накопленного вреда окружающей среде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8E64B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руководствуясь Уставом сельского поселения </w:t>
      </w:r>
      <w:proofErr w:type="spellStart"/>
      <w:r w:rsidR="00FE092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proofErr w:type="spellEnd"/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Самарской области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администрация сельского поселения </w:t>
      </w:r>
      <w:proofErr w:type="spellStart"/>
      <w:r w:rsidR="00FE092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proofErr w:type="spellEnd"/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</w:t>
      </w:r>
    </w:p>
    <w:p w14:paraId="128B6D52" w14:textId="048902A9" w:rsidR="00BB7B1D" w:rsidRPr="00BB7B1D" w:rsidRDefault="00BB7B1D" w:rsidP="00BB7B1D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</w:pPr>
      <w:r w:rsidRPr="00BB7B1D"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ru-RU"/>
        </w:rPr>
        <w:t>ПОСТАНОВЛЯЕТ:</w:t>
      </w:r>
    </w:p>
    <w:p w14:paraId="595CF512" w14:textId="4D283D29" w:rsidR="00AD2B8D" w:rsidRPr="00BB7B1D" w:rsidRDefault="00D90B01" w:rsidP="00BB7B1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Утвердить Положение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proofErr w:type="spellStart"/>
      <w:r w:rsidR="00FE092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proofErr w:type="spellEnd"/>
      <w:r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</w:t>
      </w:r>
      <w:r w:rsidR="00594856"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Ставропольский </w:t>
      </w:r>
      <w:r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области, согласно приложени</w:t>
      </w:r>
      <w:r w:rsidR="00594856"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ю</w:t>
      </w:r>
      <w:r w:rsidR="00BB7B1D"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7FC4702F" w14:textId="29B63E05" w:rsidR="00AD2B8D" w:rsidRPr="00BB7B1D" w:rsidRDefault="00AD2B8D" w:rsidP="00BB7B1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BB7B1D">
        <w:rPr>
          <w:rFonts w:ascii="Times New Roman" w:eastAsia="Calibri" w:hAnsi="Times New Roman" w:cs="Times New Roman"/>
          <w:sz w:val="28"/>
          <w:szCs w:val="28"/>
        </w:rPr>
        <w:t xml:space="preserve"> </w:t>
      </w:r>
      <w:bookmarkStart w:id="0" w:name="_Hlk164337238"/>
      <w:r w:rsidRPr="00BB7B1D">
        <w:rPr>
          <w:rFonts w:ascii="Times New Roman" w:hAnsi="Times New Roman" w:cs="Times New Roman"/>
          <w:sz w:val="28"/>
          <w:szCs w:val="28"/>
        </w:rPr>
        <w:t>Настоящее Постановление подлежит официальному опубликованию (об</w:t>
      </w:r>
      <w:r w:rsidR="00FE0923">
        <w:rPr>
          <w:rFonts w:ascii="Times New Roman" w:hAnsi="Times New Roman" w:cs="Times New Roman"/>
          <w:sz w:val="28"/>
          <w:szCs w:val="28"/>
        </w:rPr>
        <w:t>народованию) в газете «</w:t>
      </w:r>
      <w:proofErr w:type="spellStart"/>
      <w:r w:rsidR="00FE0923">
        <w:rPr>
          <w:rFonts w:ascii="Times New Roman" w:hAnsi="Times New Roman" w:cs="Times New Roman"/>
          <w:sz w:val="28"/>
          <w:szCs w:val="28"/>
        </w:rPr>
        <w:t>Кирилловкий</w:t>
      </w:r>
      <w:proofErr w:type="spellEnd"/>
      <w:r w:rsidR="00FE0923">
        <w:rPr>
          <w:rFonts w:ascii="Times New Roman" w:hAnsi="Times New Roman" w:cs="Times New Roman"/>
          <w:sz w:val="28"/>
          <w:szCs w:val="28"/>
        </w:rPr>
        <w:t xml:space="preserve"> Вестник</w:t>
      </w:r>
      <w:r w:rsidRPr="00BB7B1D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proofErr w:type="spellStart"/>
      <w:r w:rsidR="00FE0923"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Pr="00BB7B1D">
        <w:rPr>
          <w:rFonts w:ascii="Times New Roman" w:hAnsi="Times New Roman" w:cs="Times New Roman"/>
          <w:sz w:val="28"/>
          <w:szCs w:val="28"/>
        </w:rPr>
        <w:t xml:space="preserve"> в сети интернет </w:t>
      </w:r>
      <w:bookmarkEnd w:id="0"/>
      <w:r w:rsidR="00FE0923">
        <w:rPr>
          <w:rFonts w:ascii="Times New Roman" w:hAnsi="Times New Roman" w:cs="Times New Roman"/>
          <w:sz w:val="28"/>
          <w:szCs w:val="28"/>
        </w:rPr>
        <w:t xml:space="preserve">                            </w:t>
      </w:r>
      <w:hyperlink r:id="rId8" w:history="1">
        <w:r w:rsidR="00BB7B1D" w:rsidRPr="00BB7B1D">
          <w:rPr>
            <w:rStyle w:val="aa"/>
            <w:rFonts w:ascii="Times New Roman" w:hAnsi="Times New Roman"/>
            <w:sz w:val="28"/>
            <w:szCs w:val="28"/>
            <w:shd w:val="clear" w:color="auto" w:fill="FFFFFF"/>
            <w:lang w:val="en-US" w:eastAsia="zh-CN"/>
          </w:rPr>
          <w:t>http</w:t>
        </w:r>
        <w:r w:rsidR="00BB7B1D" w:rsidRPr="00BB7B1D">
          <w:rPr>
            <w:rStyle w:val="aa"/>
            <w:rFonts w:ascii="Times New Roman" w:hAnsi="Times New Roman"/>
            <w:sz w:val="28"/>
            <w:szCs w:val="28"/>
            <w:shd w:val="clear" w:color="auto" w:fill="FFFFFF"/>
            <w:lang w:eastAsia="zh-CN"/>
          </w:rPr>
          <w:t>://</w:t>
        </w:r>
      </w:hyperlink>
      <w:r w:rsidR="00FE0923" w:rsidRPr="00BB7B1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FE0923" w:rsidRPr="008745E5">
        <w:rPr>
          <w:rFonts w:ascii="Times New Roman" w:eastAsia="Times New Roman" w:hAnsi="Times New Roman" w:cs="Times New Roman"/>
          <w:sz w:val="24"/>
          <w:lang w:eastAsia="ru-RU"/>
        </w:rPr>
        <w:t>kirillovka.stavrsp.ru.</w:t>
      </w:r>
    </w:p>
    <w:p w14:paraId="7B3D19E2" w14:textId="77777777" w:rsidR="00AD2B8D" w:rsidRPr="00BB7B1D" w:rsidRDefault="00AD2B8D" w:rsidP="00BB7B1D">
      <w:pPr>
        <w:pStyle w:val="a3"/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14:paraId="2983E84D" w14:textId="77777777" w:rsidR="00AD2B8D" w:rsidRPr="00BB7B1D" w:rsidRDefault="00AD2B8D" w:rsidP="00BB7B1D">
      <w:pPr>
        <w:pStyle w:val="a3"/>
        <w:shd w:val="clear" w:color="auto" w:fill="FFFFFF"/>
        <w:spacing w:after="0" w:line="24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B7B1D">
        <w:rPr>
          <w:rFonts w:ascii="Times New Roman" w:eastAsia="Calibri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14:paraId="21618DEE" w14:textId="3CDA3BEF" w:rsidR="00AD2B8D" w:rsidRPr="00BB7B1D" w:rsidRDefault="00AD2B8D" w:rsidP="00BB7B1D">
      <w:pPr>
        <w:pStyle w:val="a3"/>
        <w:shd w:val="clear" w:color="auto" w:fill="FFFFFF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BB7B1D">
        <w:rPr>
          <w:rFonts w:ascii="Times New Roman" w:eastAsia="Calibri" w:hAnsi="Times New Roman" w:cs="Times New Roman"/>
          <w:sz w:val="28"/>
          <w:szCs w:val="28"/>
        </w:rPr>
        <w:t>4. Контроль за исполнением настоящего постановления оставляю за собой.</w:t>
      </w:r>
    </w:p>
    <w:p w14:paraId="368EA1A7" w14:textId="77777777" w:rsidR="00AD2B8D" w:rsidRPr="00AD2B8D" w:rsidRDefault="00AD2B8D" w:rsidP="00AD2B8D">
      <w:pPr>
        <w:pStyle w:val="a3"/>
        <w:widowControl w:val="0"/>
        <w:autoSpaceDE w:val="0"/>
        <w:autoSpaceDN w:val="0"/>
        <w:adjustRightInd w:val="0"/>
        <w:ind w:left="1211"/>
        <w:rPr>
          <w:rFonts w:ascii="Times New Roman" w:hAnsi="Times New Roman" w:cs="Times New Roman"/>
          <w:sz w:val="28"/>
          <w:szCs w:val="28"/>
        </w:rPr>
      </w:pPr>
      <w:r w:rsidRPr="00AD2B8D">
        <w:rPr>
          <w:rFonts w:ascii="Times New Roman" w:hAnsi="Times New Roman" w:cs="Times New Roman"/>
          <w:sz w:val="28"/>
          <w:szCs w:val="28"/>
        </w:rPr>
        <w:t xml:space="preserve">       </w:t>
      </w:r>
    </w:p>
    <w:p w14:paraId="20674FE1" w14:textId="77777777" w:rsidR="00AD2B8D" w:rsidRDefault="00AD2B8D" w:rsidP="00AD2B8D">
      <w:pPr>
        <w:pStyle w:val="a3"/>
        <w:widowControl w:val="0"/>
        <w:autoSpaceDE w:val="0"/>
        <w:autoSpaceDN w:val="0"/>
        <w:adjustRightInd w:val="0"/>
        <w:ind w:left="1211"/>
        <w:jc w:val="both"/>
      </w:pPr>
    </w:p>
    <w:p w14:paraId="2FB718FF" w14:textId="2FACD477" w:rsidR="00BB7B1D" w:rsidRDefault="00FE0923" w:rsidP="00BB7B1D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</w:t>
      </w:r>
      <w:r w:rsidR="00AD2B8D" w:rsidRPr="00AD2B8D">
        <w:rPr>
          <w:rFonts w:ascii="Times New Roman" w:hAnsi="Times New Roman" w:cs="Times New Roman"/>
          <w:sz w:val="28"/>
          <w:szCs w:val="28"/>
        </w:rPr>
        <w:t xml:space="preserve"> сельского поселения</w:t>
      </w:r>
      <w:r w:rsidR="00AD2B8D" w:rsidRPr="00AD2B8D">
        <w:rPr>
          <w:rFonts w:ascii="Times New Roman" w:hAnsi="Times New Roman" w:cs="Times New Roman"/>
          <w:sz w:val="28"/>
          <w:szCs w:val="28"/>
        </w:rPr>
        <w:tab/>
      </w:r>
    </w:p>
    <w:p w14:paraId="72E96766" w14:textId="0C374A3E" w:rsidR="00D90B01" w:rsidRPr="00D90B01" w:rsidRDefault="00FE0923" w:rsidP="00BB7B1D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Кирилловка</w:t>
      </w:r>
      <w:proofErr w:type="spellEnd"/>
      <w:r w:rsidR="00BB7B1D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Г.В.Серенков</w:t>
      </w:r>
      <w:proofErr w:type="spellEnd"/>
      <w:r w:rsidR="00D90B01"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F309A1A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0694E6F0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477A9F8" w14:textId="77777777" w:rsid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D0A778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5174ED0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DB9768A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E36E6D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A7F84B9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26F0CA3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82A8D8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450D86B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ECF687A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15067B3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CF7670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28A953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3178BEF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A088678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2AFDB7B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DDC3948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D6D2BB4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DDE8A84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67C128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6AFDFAD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F88B712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8B40926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0E4536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AD65D05" w14:textId="77777777" w:rsidR="00AD2B8D" w:rsidRPr="00D90B01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DC059DF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4323EE4E" w14:textId="77777777" w:rsidR="00BB7B1D" w:rsidRDefault="00BB7B1D" w:rsidP="00F3293B">
      <w:pPr>
        <w:spacing w:after="0"/>
        <w:jc w:val="right"/>
        <w:outlineLvl w:val="0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3E8A9C05" w14:textId="77777777" w:rsidR="00BB7B1D" w:rsidRDefault="00BB7B1D" w:rsidP="00F3293B">
      <w:pPr>
        <w:spacing w:after="0"/>
        <w:jc w:val="right"/>
        <w:outlineLvl w:val="0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9C5BD87" w14:textId="1CB09D2E" w:rsidR="00F7084E" w:rsidRDefault="00D90B01" w:rsidP="00F3293B">
      <w:pPr>
        <w:spacing w:after="0"/>
        <w:jc w:val="right"/>
        <w:outlineLvl w:val="0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46FD4B8" w14:textId="5628E428" w:rsidR="00F3293B" w:rsidRPr="00F3293B" w:rsidRDefault="00F3293B" w:rsidP="00F3293B">
      <w:pPr>
        <w:spacing w:after="0"/>
        <w:jc w:val="right"/>
        <w:outlineLvl w:val="0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>Приложение</w:t>
      </w:r>
    </w:p>
    <w:p w14:paraId="0140922E" w14:textId="189D0D93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к </w:t>
      </w:r>
      <w:r>
        <w:rPr>
          <w:rFonts w:ascii="Times New Roman" w:hAnsi="Times New Roman" w:cs="Times New Roman"/>
          <w:bCs/>
          <w:sz w:val="20"/>
          <w:szCs w:val="20"/>
        </w:rPr>
        <w:t>постановлению</w:t>
      </w:r>
      <w:r w:rsidR="00AD2B8D">
        <w:rPr>
          <w:rFonts w:ascii="Times New Roman" w:hAnsi="Times New Roman" w:cs="Times New Roman"/>
          <w:bCs/>
          <w:sz w:val="20"/>
          <w:szCs w:val="20"/>
        </w:rPr>
        <w:t xml:space="preserve"> администрации</w:t>
      </w:r>
    </w:p>
    <w:p w14:paraId="2534A197" w14:textId="5D0E251C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сельского поселения </w:t>
      </w:r>
      <w:proofErr w:type="spellStart"/>
      <w:r w:rsidR="00FE0923">
        <w:rPr>
          <w:rFonts w:ascii="Times New Roman" w:hAnsi="Times New Roman" w:cs="Times New Roman"/>
          <w:bCs/>
          <w:sz w:val="20"/>
          <w:szCs w:val="20"/>
        </w:rPr>
        <w:t>Кирилловка</w:t>
      </w:r>
      <w:proofErr w:type="spellEnd"/>
    </w:p>
    <w:p w14:paraId="172DD1F7" w14:textId="77777777" w:rsidR="00AD2B8D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14:paraId="6F27DE24" w14:textId="5C1E72FA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 xml:space="preserve"> </w:t>
      </w:r>
      <w:r w:rsidRPr="00F3293B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</w:p>
    <w:p w14:paraId="678210EF" w14:textId="2A0C23A4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proofErr w:type="gramStart"/>
      <w:r w:rsidRPr="00F3293B">
        <w:rPr>
          <w:rFonts w:ascii="Times New Roman" w:hAnsi="Times New Roman" w:cs="Times New Roman"/>
          <w:bCs/>
          <w:sz w:val="20"/>
          <w:szCs w:val="20"/>
        </w:rPr>
        <w:t>о</w:t>
      </w:r>
      <w:r w:rsidR="007A243E">
        <w:rPr>
          <w:rFonts w:ascii="Times New Roman" w:hAnsi="Times New Roman" w:cs="Times New Roman"/>
          <w:bCs/>
          <w:sz w:val="20"/>
          <w:szCs w:val="20"/>
        </w:rPr>
        <w:t>т  15.07.</w:t>
      </w:r>
      <w:bookmarkStart w:id="1" w:name="_GoBack"/>
      <w:bookmarkEnd w:id="1"/>
      <w:r w:rsidR="007A243E">
        <w:rPr>
          <w:rFonts w:ascii="Times New Roman" w:hAnsi="Times New Roman" w:cs="Times New Roman"/>
          <w:bCs/>
          <w:sz w:val="20"/>
          <w:szCs w:val="20"/>
        </w:rPr>
        <w:t>2024</w:t>
      </w:r>
      <w:proofErr w:type="gramEnd"/>
      <w:r w:rsidR="007A243E">
        <w:rPr>
          <w:rFonts w:ascii="Times New Roman" w:hAnsi="Times New Roman" w:cs="Times New Roman"/>
          <w:bCs/>
          <w:sz w:val="20"/>
          <w:szCs w:val="20"/>
        </w:rPr>
        <w:t xml:space="preserve"> г. № 31</w:t>
      </w:r>
    </w:p>
    <w:p w14:paraId="41C3509D" w14:textId="03D0A12E" w:rsidR="00D90B01" w:rsidRDefault="00D90B01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074CDA1" w14:textId="77777777" w:rsidR="00F3293B" w:rsidRPr="00D90B01" w:rsidRDefault="00F3293B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CF86A94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Положение о порядке</w:t>
      </w:r>
    </w:p>
    <w:p w14:paraId="611D9DE9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реализации функций по выявлению, оценке объектов</w:t>
      </w:r>
    </w:p>
    <w:p w14:paraId="483FCE15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накопленного вреда окружающей среде, организации работ</w:t>
      </w:r>
    </w:p>
    <w:p w14:paraId="52D1DEAF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по ликвидации накопленного вреда окружающей среде</w:t>
      </w:r>
    </w:p>
    <w:p w14:paraId="5858BE5B" w14:textId="1832C292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на территории сельского поселения </w:t>
      </w:r>
      <w:proofErr w:type="spellStart"/>
      <w:r w:rsidR="00FE092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Кирилловка</w:t>
      </w:r>
      <w:proofErr w:type="spellEnd"/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муниципального</w:t>
      </w:r>
    </w:p>
    <w:p w14:paraId="5F8BA0A4" w14:textId="3FAA94CF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района 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Ставропольский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Самарской области</w:t>
      </w:r>
    </w:p>
    <w:p w14:paraId="0A9EAFE3" w14:textId="77777777" w:rsidR="00D90B01" w:rsidRPr="00D90B01" w:rsidRDefault="00D90B01" w:rsidP="00F3293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0BFC036D" w14:textId="505DBF63" w:rsidR="00AE0CB4" w:rsidRPr="00EA748D" w:rsidRDefault="00BB7B1D" w:rsidP="00EA74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Настоящие Правила устанавливают порядок организации ликвидации накопленного вреда окружающей среде на территории сельского поселения </w:t>
      </w:r>
      <w:proofErr w:type="spellStart"/>
      <w:r w:rsidR="00FE092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proofErr w:type="spellEnd"/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</w:t>
      </w:r>
      <w:r w:rsidR="00AE0CB4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 Са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марской области (далее - накопленный вред), в том числе осуществления необходимых обследований, разработки и утверждения проекта ликвидации накопленного вреда (далее - проект ликвидации), состав проекта ликвидации, порядок осуществления наблюдения за ходом ликвидации накопленного вреда и выдачи заключения, указанного в пункте 7 статьи 80</w:t>
      </w:r>
      <w:r w:rsidR="00D90B01" w:rsidRPr="00EA748D">
        <w:rPr>
          <w:rFonts w:ascii="Times New Roman" w:eastAsia="Times New Roman" w:hAnsi="Times New Roman" w:cs="Times New Roman"/>
          <w:color w:val="212121"/>
          <w:sz w:val="21"/>
          <w:szCs w:val="21"/>
          <w:vertAlign w:val="superscript"/>
          <w:lang w:eastAsia="ru-RU"/>
        </w:rPr>
        <w:t>3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Федерального закона </w:t>
      </w:r>
      <w:r w:rsidR="00AE0CB4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охране окружающей среды</w:t>
      </w:r>
      <w:r w:rsidR="00AE0CB4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D90B01" w:rsidRPr="00EA74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(далее - заключение).</w:t>
      </w:r>
    </w:p>
    <w:p w14:paraId="7B1A6DA5" w14:textId="17F8BC4D" w:rsidR="00EA748D" w:rsidRPr="00AD1112" w:rsidRDefault="00BB7B1D" w:rsidP="00EA748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70C0"/>
          <w:sz w:val="28"/>
          <w:szCs w:val="28"/>
          <w:lang w:eastAsia="ru-RU"/>
        </w:rPr>
        <w:t xml:space="preserve">    </w:t>
      </w:r>
      <w:r w:rsidR="00EA748D" w:rsidRPr="00AD1112">
        <w:rPr>
          <w:rFonts w:ascii="Times New Roman" w:eastAsia="Times New Roman" w:hAnsi="Times New Roman" w:cs="Times New Roman"/>
          <w:sz w:val="28"/>
          <w:szCs w:val="28"/>
          <w:lang w:eastAsia="ru-RU"/>
        </w:rPr>
        <w:t>Обследование и оценка объектов накопленного вреда окружающей среде, за исключением оценки воздействия объектов накопленного вреда окружающей среде на жизнь и здоровье граждан, осуществляются уполномоченным Правительством Российской Федерации федеральным органом исполнительной власти с привлечением подведомственных ему федеральных государственных бюджетных учреждений на основании государственного задания. Указанные обследование и оценку, за исключением оценки воздействия объектов накопленного вреда окружающей среде на жизнь и здоровье граждан, вправе осуществлять органы государственной власти субъектов Российской Федерации или органы местного самоуправления по согласованию с уполномоченным Правительством Российской Федерации федеральным органом исполнительной власти.</w:t>
      </w:r>
    </w:p>
    <w:p w14:paraId="1BD830B1" w14:textId="195CB74D" w:rsidR="00AE0CB4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Ликвидация накопленного вреда осуществляется в отношении объектов накопленного вреда (далее - объект), включенных в государственный реестр объектов накопленного вреда окружающей среде.</w:t>
      </w:r>
    </w:p>
    <w:p w14:paraId="6804E41B" w14:textId="5F510BD6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3. Организация ликвидации накопленного вреда применительно к территории, расположенной в границах земельных участков, находящихся в собственности сельского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поселения </w:t>
      </w:r>
      <w:proofErr w:type="spellStart"/>
      <w:r w:rsidR="00FE092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Кирилловка</w:t>
      </w:r>
      <w:proofErr w:type="spellEnd"/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 осуществляется администрацией сельского поселения.</w:t>
      </w:r>
    </w:p>
    <w:p w14:paraId="6891BFEE" w14:textId="647CAF14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Организация ликвидации накопленного вреда включает в себя:</w:t>
      </w:r>
    </w:p>
    <w:p w14:paraId="3CC14CE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а) проведение необходимых обследований объекта;</w:t>
      </w:r>
    </w:p>
    <w:p w14:paraId="1604F6D2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б) разработку проекта ликвидации;</w:t>
      </w:r>
    </w:p>
    <w:p w14:paraId="14F4970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в) утверждение проекта ликвидации;</w:t>
      </w:r>
    </w:p>
    <w:p w14:paraId="6C45A906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г) проведение ликвидации накопленного вреда.</w:t>
      </w: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329E972" w14:textId="398B6FB7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5. Проведение работ, указанных </w:t>
      </w:r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 </w:t>
      </w:r>
      <w:hyperlink r:id="rId9" w:anchor="1041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подпунктах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а</w:t>
        </w:r>
      </w:hyperlink>
      <w:r w:rsid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ru-RU"/>
        </w:rPr>
        <w:t>»</w:t>
      </w:r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 </w:t>
      </w:r>
      <w:hyperlink r:id="rId10" w:anchor="1042" w:history="1"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б</w:t>
        </w:r>
      </w:hyperlink>
      <w:r w:rsid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ru-RU"/>
        </w:rPr>
        <w:t>»</w:t>
      </w:r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и </w:t>
      </w:r>
      <w:hyperlink r:id="rId11" w:anchor="1044" w:history="1"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г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пункта 4</w:t>
        </w:r>
      </w:hyperlink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настоящих Правил, осуществляется лицами, определяемыми органами местного самоуправления согласно полномочиям, указанным в </w:t>
      </w:r>
      <w:hyperlink r:id="rId12" w:anchor="1003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 3</w:t>
        </w:r>
      </w:hyperlink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настоящих Правил, в соответствии с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(далее соответственно - исполнитель, заказчик).</w:t>
      </w:r>
    </w:p>
    <w:p w14:paraId="35432234" w14:textId="082DB350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6. Исполнитель проводит необходимые обследования объекта при разработке проекта ликвидации.</w:t>
      </w:r>
    </w:p>
    <w:p w14:paraId="507F3D4A" w14:textId="5B6DB0E8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7. Проект ликвидации содержит следующие разделы:</w:t>
      </w:r>
    </w:p>
    <w:p w14:paraId="42660799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а)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Пояснительная записка и эколого-экономическое обоснование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включающий: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</w:p>
    <w:p w14:paraId="5A98298C" w14:textId="1DB93456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описание объекта, его площадь, месторасположение, сведения о границах объекта в виде схематического изображения на кадастровом плане территории (на выписке из Единого государственного реестра недвижимости об основных характеристиках и зарегистрированных правах на объект недвижимости) или выписку из Единого государственного реестра недвижимости об основных характеристиках и зарегистрированных правах на объект недвижимости в случае, если границы объекта совпадают с границами земельного участка, а также информацию о правообладателях объекта (земельного участка, объекта капитального строительства, водного объекта);</w:t>
      </w:r>
    </w:p>
    <w:p w14:paraId="04A29FA5" w14:textId="749ADAB5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компонентах природной среды, на которые оказывает негативное воздействие объект, степень такого воздействия (наличие на территориях, на объектах капитального строительства загрязняющих веществ, в том числе радиоактивных веществ, высокотоксичных веществ, веществ, обладающих канцерогенными, мутагенными свойствами (веществ I, II классов опасности), концентрация которых превышает установленные нормативы качества окружающей среды и (или) санитарно-гигиенические нормативы, включая предельно допустимые концентрации химических веществ в водах водных объектов, атмосферном воздухе, почве);</w:t>
      </w:r>
    </w:p>
    <w:p w14:paraId="420C4202" w14:textId="76BCA774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классификационных признаках (происхождение, состав, агрегатное и физическое состояние) и классе опасности отходов, расположенных на объекте;</w:t>
      </w:r>
    </w:p>
    <w:p w14:paraId="41AD00CE" w14:textId="481636F1" w:rsidR="00A578E2" w:rsidRPr="00BB7B1D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</w:t>
      </w:r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сведения о нахождении объекта в границах Арктической зоны Российской Федерации, центральной экологической зоны Байкальской природной территории, особо охраняемых природных территорий, а также в границах первой - шестой </w:t>
      </w:r>
      <w:proofErr w:type="spellStart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подзон</w:t>
      </w:r>
      <w:proofErr w:type="spellEnd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приаэродромной</w:t>
      </w:r>
      <w:proofErr w:type="spellEnd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территории, в границах </w:t>
      </w:r>
      <w:proofErr w:type="spellStart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>водоохранной</w:t>
      </w:r>
      <w:proofErr w:type="spellEnd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зоны, прибрежной защитной полосы, охранной зоны особо охраняемой природной территории (государственного природного заповедника, национального парка, природного парка, памятника природы), </w:t>
      </w:r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округа санитарной (горно-санитарной) охраны лечебно-оздоровительных местностей, курортов и природных лечебных ресурсов, зоны санитарной охраны источников питьевого и хозяйственно-бытового водоснабжения, </w:t>
      </w:r>
      <w:proofErr w:type="spellStart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>рыбохозяйственной</w:t>
      </w:r>
      <w:proofErr w:type="spellEnd"/>
      <w:r w:rsidR="00D90B01" w:rsidRPr="00BB7B1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заповедной зоны;</w:t>
      </w:r>
    </w:p>
    <w:p w14:paraId="73DD598D" w14:textId="4C44D141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количестве населения, проживающего на территории поселения, окружающая среда на которой может быть подвержена негативному воздействию объекта;</w:t>
      </w:r>
    </w:p>
    <w:p w14:paraId="57E57F93" w14:textId="2F8C3024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обоснование планируемых мероприятий и наилучшие доступные технологии, а в случае их отсутствия - технологии, являющиеся экономически эффективными и не превышающими нормативы допустимого воздействия на окружающую среду;</w:t>
      </w:r>
    </w:p>
    <w:p w14:paraId="6489A9C9" w14:textId="738A5F80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описание требований к параметрам и качественным характеристикам мероприятий по ликвидации накопленного вреда;</w:t>
      </w:r>
    </w:p>
    <w:p w14:paraId="006540AB" w14:textId="4EECD7C0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обоснование достижения нормативов качества окружающей среды, гигиенических нормативов, обеспечения соответствия строительным нормам и правилам состояния земель по окончании работ по ликвидации накопленного вреда;</w:t>
      </w:r>
    </w:p>
    <w:p w14:paraId="4FE7A156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б)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Содержание, объемы и график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включающий:</w:t>
      </w:r>
    </w:p>
    <w:p w14:paraId="08ED88F9" w14:textId="54BE531F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результаты обследования объекта, которое проводится в объеме, необходимом для обоснования состава мероприятий по ликвидации накопленного вреда, в том числе почвенные и иные полевые обследования, а также лабораторные исследования;</w:t>
      </w:r>
    </w:p>
    <w:p w14:paraId="6B00CC85" w14:textId="59FD231B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состав мероприятий по ликвидации накопленного вреда в объемах, необходимых для достижения нормативов качества окружающей среды, гигиенических нормативов, обеспечения соответствия строительным нормам и правилам;</w:t>
      </w:r>
    </w:p>
    <w:p w14:paraId="738FF13D" w14:textId="54E3DF4B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последовательность и объем проведения мероприятий по ликвидации накопленного вреда;</w:t>
      </w:r>
    </w:p>
    <w:p w14:paraId="1933478F" w14:textId="52B0C77D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сроки проведения мероприятий по ликвидации накопленного вреда с разбивкой по этапам проведения отдельных видов работ, в том числе график ликвидации накопленного вреда (помесячный);</w:t>
      </w:r>
    </w:p>
    <w:p w14:paraId="65FCB8DA" w14:textId="237E97D3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планируемые сроки окончания сдачи работ по ликвидации накопленного вреда;</w:t>
      </w:r>
    </w:p>
    <w:p w14:paraId="1629AFDE" w14:textId="3B36B5B3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порядок осуществления заказчиком контроля за выполнением работ по ликвидации накопленного вреда, а также контроля за привлечением исполнителем к выполнению контракта субподрядчиков и сроками выполнения такого контракта;</w:t>
      </w:r>
    </w:p>
    <w:p w14:paraId="098AFA8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Сметные расчеты затрат на проведение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 сводку затрат (при необходимости), локальные сметные расчеты, объектные сметные расчеты, сметные расчеты на отдельные виды затрат, сводный сметный расчет стоимости работ с приложением пояснительной записки.</w:t>
      </w:r>
    </w:p>
    <w:p w14:paraId="14E9F29E" w14:textId="6799C39C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8. В случае если при ликвидации накопленного вреда планируется снос объектов капитального строительства, их частей, в проект ликвидации включается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Проект организации работ по сносу объектов капитального строительства, их частей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(за исключением случаев необходимости сноса объектов капитального строительства, их частей для строительства, реконструкции других объектов капитального строительства), разрабатываемый в соответствии с требованиями к составу и содержанию проекта организации работ по сносу объекта капитального строительства, утвержденными постановлением Правительства Российской Федерации от 26 апреля 2019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509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утверждении требований к составу и содержанию проекта организации работ по сносу объекта капитального строительства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6ABBD394" w14:textId="16AA1F58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случае если при ликвидации накопленного вреда планируются строительство, реконструкция объектов капитального строительства, проект ликвидации приобщается к проектной документации на строительство, реконструкцию объекта капитального строительства, разрабатываемой в соответствии с Положением о составе разделов проектной документации и требованиях к их содержанию, утвержденным постановлением Правительства Российской Федерации от 16 февраля 2008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87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 составе разделов проектной документации и требованиях к их содержанию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73BBEA74" w14:textId="4C3E6873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случае если при ликвидации накопленного вреда планируются работы по рекультивации земель или консервации земель, в проект ликвидации включается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Рекультивация (консервация) земель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который разрабатывается в соответствии с Правилами проведения рекультивации и консервации земель, утвержденными постановлением Правительства Российской Федерации от 10 июля 2018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800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 проведении рекультивации и консервации земель.</w:t>
      </w:r>
    </w:p>
    <w:p w14:paraId="42189BFA" w14:textId="23A3CBF6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9. Проекты ликвидации до их утверждения подлежат:</w:t>
      </w:r>
    </w:p>
    <w:p w14:paraId="44E5A69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а) государственной экологической экспертизе;</w:t>
      </w:r>
    </w:p>
    <w:p w14:paraId="3101DAC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б) проверке достоверности определения сметной стоимости проектов ликвидации, за исключением проектов ликвидации, подлежащих государственной экспертизе проектной документации в соответствии с Градостроительным кодексом Российской Федерации в связи с планируемыми строительством, реконструкцией объектов капитального строительства,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учреждениями;</w:t>
      </w:r>
    </w:p>
    <w:p w14:paraId="0C5433E0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в) государственной экспертизе проектной документации и результатов инженерных изысканий в случаях, установленных законодательством о градостроительной деятельности.</w:t>
      </w:r>
    </w:p>
    <w:p w14:paraId="594DAD20" w14:textId="22F1495F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10. Проект ликвидации, получивший положительные заключения необходимых государственных экспертиз и проверки достоверности определения сметной стоимости проектов ликвидации, осуществляемой Федеральной службой по надзору в сфере природопользования или подведомственными ей федеральными государственными бюджетными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 xml:space="preserve">учреждениями, в соответствии </w:t>
      </w:r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 </w:t>
      </w:r>
      <w:hyperlink r:id="rId13" w:anchor="1091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подпунктами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а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-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в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пункта 9</w:t>
        </w:r>
      </w:hyperlink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настоящих Правил, в течение 10 рабочих дней со дня выдачи последнего положительного заключения утверждается заказчиком.</w:t>
      </w:r>
    </w:p>
    <w:p w14:paraId="1BA1E0D8" w14:textId="0DFBFF72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11. Ликвидация накопленного вреда проводится исполнителем в соответствии с проектом ликвидации, утвержденным заказчиком.</w:t>
      </w:r>
    </w:p>
    <w:p w14:paraId="57DDF467" w14:textId="350ECFB4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12. Заказчик осуществляет контроль за выполнением контракта на проведение ликвидации накопленного вреда в порядке, определенном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и настоящими Правилами.</w:t>
      </w:r>
    </w:p>
    <w:p w14:paraId="4AF2F2B0" w14:textId="38943BCD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13. Федеральная служба по надзору в сфере природопользования с привлечением представителей подведомственных федеральных государственных бюджетных учреждений - центров лабораторного анализа и технических измерений по соответствующим федеральным округам осуществляет наблюдение за ходом ликвидации накопленного вреда.</w:t>
      </w:r>
    </w:p>
    <w:p w14:paraId="4173A085" w14:textId="36626B0F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Наблюдение за ходом ликвидации накопленного вреда осуществляется посредством использования систем (методов) дистанционного наблюдения, присутствия на территории объекта, применения специальных технических средств, имеющих функции фотосъемки, аудио- и видеозаписи, измерения, иных средств сбора или фиксации информации, посредством отбора и анализа проб компонентов природной среды на территории проведения ликвидации накопленного вреда, а также анализа полученной отчетности о ходе ликвидации накопленного вреда.</w:t>
      </w:r>
    </w:p>
    <w:p w14:paraId="2D970630" w14:textId="77D22DD2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Наблюдение за ходом ликвидации накопленного вреда осуществляется без ограничения срока его проведения.</w:t>
      </w:r>
    </w:p>
    <w:p w14:paraId="5FE18EFA" w14:textId="4E29057F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Исполнитель не вправе препятствовать осуществлению Федеральной службой по надзору в сфере природопользования с привлечением представителей подведомственных ей федеральных государственных бюджетных учреждений наблюдения за ходом ликвидации накопленного вреда.</w:t>
      </w:r>
    </w:p>
    <w:p w14:paraId="35B54F7B" w14:textId="6C9CCEBE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Федеральная служба по надзору в сфере природопользования и представители подведомственных ей федеральных государственных бюджетных учреждений вправе запрашивать у заказчика информацию, необходимую для осуществления наблюдения за ходом ликвидации накопленного вреда.</w:t>
      </w:r>
    </w:p>
    <w:p w14:paraId="54F90642" w14:textId="66C675C1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случае выявления фактов отступления от утвержденного проекта ликвидации Федеральная служба по надзору в сфере природопользования в течение 10 рабочих дней с момента их выявления уведомляет об этом заказчика.</w:t>
      </w:r>
    </w:p>
    <w:p w14:paraId="25878703" w14:textId="58E587DA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14. Заказчик в течение 30 календарных дней со дня получения уведомления от Федеральной службы по надзору в сфере природопользования обеспечивает устранение фактов отступления от утвержденного проекта ликвидации.</w:t>
      </w:r>
    </w:p>
    <w:p w14:paraId="61D88794" w14:textId="6255C48E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15. Заказчик направляет в течение 10 рабочих дней со дня выполнения мероприятий, предусмотренных проектом ликвидации, в Федеральную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службу по надзору в сфере природопользования письменное извещение о завершении ликвидации накопленного вреда.</w:t>
      </w:r>
    </w:p>
    <w:p w14:paraId="6433535E" w14:textId="1B8679EA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16. Федеральная служба по надзору в сфере природопользования в течение 30 календарных дней со дня получения извещения, указанного в </w:t>
      </w:r>
      <w:hyperlink r:id="rId14" w:anchor="1015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</w:t>
        </w:r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15</w:t>
        </w:r>
      </w:hyperlink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настоящих Правил, готовит заключение, содержащее обоснованные выводы о выполнении мероприятий в соответствии с проектом ликвидации, которые обеспечивают устранение накопленного вреда, либо отказ в выдаче заключения с обоснованием такого отказа.</w:t>
      </w:r>
    </w:p>
    <w:p w14:paraId="46FF1B98" w14:textId="2E37034D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17. Основанием для отказа в выдаче заключения является ликвидация накопленного вреда с отступлением от проекта ликвидации, утвержденного заказчиком и получившего положительные заключения, предусмотренные </w:t>
      </w:r>
      <w:hyperlink r:id="rId15" w:anchor="1010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пунктом 10</w:t>
        </w:r>
      </w:hyperlink>
      <w:r w:rsidR="00D90B01"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настоящих Правил.</w:t>
      </w:r>
    </w:p>
    <w:p w14:paraId="2EBF9824" w14:textId="20836911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18. Федеральная служба по надзору в сфере природопользования направляет заказчику заключение либо отказ в выдаче заключения в электронном виде в течение 5 рабочих дней со дня утверждения заключения или со дня отказа в его выдаче.</w:t>
      </w:r>
    </w:p>
    <w:p w14:paraId="47D3C4FB" w14:textId="5D8C776D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19. После устранения причин отказа в выдаче заключения заказчик направляет в Федеральную службу по надзору в сфере природопользования документы, подтверждающие устранение причин отказа в выдаче заключения.</w:t>
      </w:r>
    </w:p>
    <w:p w14:paraId="40183801" w14:textId="22D4A185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20. Федеральная служба по надзору в сфере природопользования в течение 30 календарных дней со дня получения документов, указанных в </w:t>
      </w:r>
      <w:hyperlink r:id="rId16" w:anchor="1019" w:history="1">
        <w:r w:rsidR="00D90B01"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 19</w:t>
        </w:r>
      </w:hyperlink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настоящих Правил, готовит заключение либо отказ в выдаче заключения с обоснованием такого отказа.</w:t>
      </w:r>
    </w:p>
    <w:p w14:paraId="55A82CB3" w14:textId="799025C9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21. Объект считается ликвидированным при наличии заключения.</w:t>
      </w:r>
    </w:p>
    <w:p w14:paraId="5EFB564B" w14:textId="617D5F82" w:rsidR="00A578E2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22. Акт о приемке ликвидации накопленного вреда на объекте подписывается заказчиком и исполнителем в течение 5 рабочих дней со дня поступления заключения.</w:t>
      </w:r>
    </w:p>
    <w:p w14:paraId="5D20A884" w14:textId="5EC560DB" w:rsidR="00D90B01" w:rsidRPr="00D90B01" w:rsidRDefault="00BB7B1D" w:rsidP="00BB7B1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 </w:t>
      </w:r>
      <w:r w:rsidR="00D90B01"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23. Акт о приемке ликвидации накопленного вреда на объекте и заключение направляются заказчиком в Министерство природных ресурсов и экологии Российской Федерации для исключения объекта из государственного реестра объектов накопленного вреда окружающей среде, за исключением случаев, когда заказчиком организации ликвидации накопленного вреда является Министерство природных ресурсов и экологии Российской Федерации.</w:t>
      </w:r>
    </w:p>
    <w:p w14:paraId="6AF52257" w14:textId="77777777" w:rsidR="00514D0E" w:rsidRDefault="00514D0E"/>
    <w:sectPr w:rsidR="00514D0E" w:rsidSect="009C742F">
      <w:headerReference w:type="default" r:id="rId17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54E1CF1" w14:textId="77777777" w:rsidR="007809CB" w:rsidRDefault="007809CB" w:rsidP="009C742F">
      <w:pPr>
        <w:spacing w:after="0" w:line="240" w:lineRule="auto"/>
      </w:pPr>
      <w:r>
        <w:separator/>
      </w:r>
    </w:p>
  </w:endnote>
  <w:endnote w:type="continuationSeparator" w:id="0">
    <w:p w14:paraId="2A307DC2" w14:textId="77777777" w:rsidR="007809CB" w:rsidRDefault="007809CB" w:rsidP="009C74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BC62795" w14:textId="77777777" w:rsidR="007809CB" w:rsidRDefault="007809CB" w:rsidP="009C742F">
      <w:pPr>
        <w:spacing w:after="0" w:line="240" w:lineRule="auto"/>
      </w:pPr>
      <w:r>
        <w:separator/>
      </w:r>
    </w:p>
  </w:footnote>
  <w:footnote w:type="continuationSeparator" w:id="0">
    <w:p w14:paraId="240C5C7D" w14:textId="77777777" w:rsidR="007809CB" w:rsidRDefault="007809CB" w:rsidP="009C74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58209778"/>
      <w:docPartObj>
        <w:docPartGallery w:val="Page Numbers (Top of Page)"/>
        <w:docPartUnique/>
      </w:docPartObj>
    </w:sdtPr>
    <w:sdtEndPr/>
    <w:sdtContent>
      <w:p w14:paraId="7A8BC82C" w14:textId="746AF579" w:rsidR="009C742F" w:rsidRDefault="009C742F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A243E">
          <w:rPr>
            <w:noProof/>
          </w:rPr>
          <w:t>8</w:t>
        </w:r>
        <w:r>
          <w:fldChar w:fldCharType="end"/>
        </w:r>
      </w:p>
    </w:sdtContent>
  </w:sdt>
  <w:p w14:paraId="1C8D3DDC" w14:textId="77777777" w:rsidR="009C742F" w:rsidRDefault="009C742F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FA1276"/>
    <w:multiLevelType w:val="hybridMultilevel"/>
    <w:tmpl w:val="A9DC069E"/>
    <w:lvl w:ilvl="0" w:tplc="88A235DC">
      <w:start w:val="1"/>
      <w:numFmt w:val="decimal"/>
      <w:lvlText w:val="%1."/>
      <w:lvlJc w:val="left"/>
      <w:pPr>
        <w:ind w:left="64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5" w:hanging="360"/>
      </w:pPr>
    </w:lvl>
    <w:lvl w:ilvl="2" w:tplc="0419001B" w:tentative="1">
      <w:start w:val="1"/>
      <w:numFmt w:val="lowerRoman"/>
      <w:lvlText w:val="%3."/>
      <w:lvlJc w:val="right"/>
      <w:pPr>
        <w:ind w:left="2085" w:hanging="180"/>
      </w:pPr>
    </w:lvl>
    <w:lvl w:ilvl="3" w:tplc="0419000F" w:tentative="1">
      <w:start w:val="1"/>
      <w:numFmt w:val="decimal"/>
      <w:lvlText w:val="%4."/>
      <w:lvlJc w:val="left"/>
      <w:pPr>
        <w:ind w:left="2805" w:hanging="360"/>
      </w:pPr>
    </w:lvl>
    <w:lvl w:ilvl="4" w:tplc="04190019" w:tentative="1">
      <w:start w:val="1"/>
      <w:numFmt w:val="lowerLetter"/>
      <w:lvlText w:val="%5."/>
      <w:lvlJc w:val="left"/>
      <w:pPr>
        <w:ind w:left="3525" w:hanging="360"/>
      </w:pPr>
    </w:lvl>
    <w:lvl w:ilvl="5" w:tplc="0419001B" w:tentative="1">
      <w:start w:val="1"/>
      <w:numFmt w:val="lowerRoman"/>
      <w:lvlText w:val="%6."/>
      <w:lvlJc w:val="right"/>
      <w:pPr>
        <w:ind w:left="4245" w:hanging="180"/>
      </w:pPr>
    </w:lvl>
    <w:lvl w:ilvl="6" w:tplc="0419000F" w:tentative="1">
      <w:start w:val="1"/>
      <w:numFmt w:val="decimal"/>
      <w:lvlText w:val="%7."/>
      <w:lvlJc w:val="left"/>
      <w:pPr>
        <w:ind w:left="4965" w:hanging="360"/>
      </w:pPr>
    </w:lvl>
    <w:lvl w:ilvl="7" w:tplc="04190019" w:tentative="1">
      <w:start w:val="1"/>
      <w:numFmt w:val="lowerLetter"/>
      <w:lvlText w:val="%8."/>
      <w:lvlJc w:val="left"/>
      <w:pPr>
        <w:ind w:left="5685" w:hanging="360"/>
      </w:pPr>
    </w:lvl>
    <w:lvl w:ilvl="8" w:tplc="041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" w15:restartNumberingAfterBreak="0">
    <w:nsid w:val="372B1FF5"/>
    <w:multiLevelType w:val="hybridMultilevel"/>
    <w:tmpl w:val="12A80DEE"/>
    <w:lvl w:ilvl="0" w:tplc="611CE32E">
      <w:start w:val="1"/>
      <w:numFmt w:val="decimal"/>
      <w:lvlText w:val="%1."/>
      <w:lvlJc w:val="left"/>
      <w:pPr>
        <w:ind w:left="1211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4D6C7EFE"/>
    <w:multiLevelType w:val="hybridMultilevel"/>
    <w:tmpl w:val="000A00DA"/>
    <w:lvl w:ilvl="0" w:tplc="1C58E67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B01"/>
    <w:rsid w:val="00107C84"/>
    <w:rsid w:val="00110B8E"/>
    <w:rsid w:val="00145E2F"/>
    <w:rsid w:val="001B4BEA"/>
    <w:rsid w:val="00222738"/>
    <w:rsid w:val="002A62C2"/>
    <w:rsid w:val="00514D0E"/>
    <w:rsid w:val="00594856"/>
    <w:rsid w:val="005B585B"/>
    <w:rsid w:val="007360F4"/>
    <w:rsid w:val="007809CB"/>
    <w:rsid w:val="00785B73"/>
    <w:rsid w:val="007A243E"/>
    <w:rsid w:val="00814275"/>
    <w:rsid w:val="00824EA9"/>
    <w:rsid w:val="00834418"/>
    <w:rsid w:val="008E64BD"/>
    <w:rsid w:val="009C742F"/>
    <w:rsid w:val="00A578E2"/>
    <w:rsid w:val="00AA3C13"/>
    <w:rsid w:val="00AD1112"/>
    <w:rsid w:val="00AD2B8D"/>
    <w:rsid w:val="00AE0CB4"/>
    <w:rsid w:val="00AF07A9"/>
    <w:rsid w:val="00B233CE"/>
    <w:rsid w:val="00BB7B1D"/>
    <w:rsid w:val="00CD1737"/>
    <w:rsid w:val="00D90B01"/>
    <w:rsid w:val="00DC0E43"/>
    <w:rsid w:val="00EA748D"/>
    <w:rsid w:val="00F3293B"/>
    <w:rsid w:val="00F34660"/>
    <w:rsid w:val="00F7084E"/>
    <w:rsid w:val="00FE0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3F9B0A"/>
  <w15:chartTrackingRefBased/>
  <w15:docId w15:val="{B49B22B8-989E-4FF5-A5CD-BD0C2EEA2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485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C742F"/>
  </w:style>
  <w:style w:type="paragraph" w:styleId="a6">
    <w:name w:val="footer"/>
    <w:basedOn w:val="a"/>
    <w:link w:val="a7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C742F"/>
  </w:style>
  <w:style w:type="paragraph" w:styleId="a8">
    <w:name w:val="No Spacing"/>
    <w:link w:val="a9"/>
    <w:uiPriority w:val="1"/>
    <w:qFormat/>
    <w:rsid w:val="00AD2B8D"/>
    <w:pPr>
      <w:spacing w:after="0" w:line="240" w:lineRule="auto"/>
    </w:pPr>
  </w:style>
  <w:style w:type="character" w:customStyle="1" w:styleId="a9">
    <w:name w:val="Без интервала Знак"/>
    <w:basedOn w:val="a0"/>
    <w:link w:val="a8"/>
    <w:uiPriority w:val="1"/>
    <w:locked/>
    <w:rsid w:val="00AD2B8D"/>
  </w:style>
  <w:style w:type="character" w:styleId="aa">
    <w:name w:val="Hyperlink"/>
    <w:unhideWhenUsed/>
    <w:rsid w:val="00AD2B8D"/>
    <w:rPr>
      <w:color w:val="0000FF"/>
      <w:u w:val="single"/>
    </w:rPr>
  </w:style>
  <w:style w:type="paragraph" w:customStyle="1" w:styleId="2">
    <w:name w:val="Знак Знак2"/>
    <w:basedOn w:val="a"/>
    <w:rsid w:val="00BB7B1D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val="en-US"/>
    </w:rPr>
  </w:style>
  <w:style w:type="paragraph" w:styleId="ab">
    <w:name w:val="Balloon Text"/>
    <w:basedOn w:val="a"/>
    <w:link w:val="ac"/>
    <w:uiPriority w:val="99"/>
    <w:semiHidden/>
    <w:unhideWhenUsed/>
    <w:rsid w:val="00FE09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FE092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402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13" Type="http://schemas.openxmlformats.org/officeDocument/2006/relationships/hyperlink" Target="https://www.garant.ru/products/ipo/prime/doc/408214267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garant.ru/products/ipo/prime/doc/408214267/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s://www.garant.ru/products/ipo/prime/doc/408214267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arant.ru/products/ipo/prime/doc/408214267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garant.ru/products/ipo/prime/doc/408214267/" TargetMode="External"/><Relationship Id="rId10" Type="http://schemas.openxmlformats.org/officeDocument/2006/relationships/hyperlink" Target="https://www.garant.ru/products/ipo/prime/doc/408214267/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garant.ru/products/ipo/prime/doc/408214267/" TargetMode="External"/><Relationship Id="rId14" Type="http://schemas.openxmlformats.org/officeDocument/2006/relationships/hyperlink" Target="https://www.garant.ru/products/ipo/prime/doc/408214267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2679</Words>
  <Characters>15274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Amin</cp:lastModifiedBy>
  <cp:revision>20</cp:revision>
  <cp:lastPrinted>2024-07-16T11:23:00Z</cp:lastPrinted>
  <dcterms:created xsi:type="dcterms:W3CDTF">2024-06-18T11:52:00Z</dcterms:created>
  <dcterms:modified xsi:type="dcterms:W3CDTF">2024-07-16T11:24:00Z</dcterms:modified>
</cp:coreProperties>
</file>