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4CC7" w:rsidRPr="00E94CC7" w:rsidRDefault="00C926EE" w:rsidP="00E94CC7">
      <w:pPr>
        <w:pStyle w:val="1"/>
        <w:ind w:left="5400" w:hanging="5684"/>
        <w:jc w:val="center"/>
        <w:rPr>
          <w:szCs w:val="24"/>
          <w:lang w:val="ru-RU"/>
        </w:rPr>
      </w:pPr>
      <w:r w:rsidRPr="00E94CC7">
        <w:rPr>
          <w:noProof/>
          <w:szCs w:val="24"/>
          <w:lang w:val="ru-RU"/>
        </w:rPr>
        <w:drawing>
          <wp:inline distT="0" distB="0" distL="0" distR="0" wp14:anchorId="263796A8" wp14:editId="3D9B604E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4CC7" w:rsidRPr="00E94CC7" w:rsidRDefault="00C926EE" w:rsidP="00E94CC7">
      <w:pPr>
        <w:pStyle w:val="1"/>
        <w:ind w:left="5400" w:hanging="5684"/>
        <w:jc w:val="center"/>
        <w:rPr>
          <w:b w:val="0"/>
          <w:szCs w:val="24"/>
          <w:lang w:val="ru-RU"/>
        </w:rPr>
      </w:pPr>
      <w:r w:rsidRPr="00E94CC7">
        <w:rPr>
          <w:b w:val="0"/>
          <w:szCs w:val="24"/>
        </w:rPr>
        <w:t>Российская Федерация</w:t>
      </w:r>
    </w:p>
    <w:p w:rsidR="00C926EE" w:rsidRPr="00E94CC7" w:rsidRDefault="00C926EE" w:rsidP="00E94CC7">
      <w:pPr>
        <w:pStyle w:val="1"/>
        <w:ind w:left="5400" w:hanging="5684"/>
        <w:jc w:val="center"/>
        <w:rPr>
          <w:b w:val="0"/>
          <w:noProof/>
          <w:szCs w:val="24"/>
        </w:rPr>
      </w:pPr>
      <w:r w:rsidRPr="00E94CC7">
        <w:rPr>
          <w:b w:val="0"/>
          <w:szCs w:val="24"/>
        </w:rPr>
        <w:t>Самарская область</w:t>
      </w:r>
    </w:p>
    <w:p w:rsidR="00C926EE" w:rsidRPr="00E94CC7" w:rsidRDefault="00C926EE" w:rsidP="00C926EE">
      <w:pPr>
        <w:jc w:val="center"/>
        <w:rPr>
          <w:sz w:val="24"/>
          <w:szCs w:val="24"/>
        </w:rPr>
      </w:pPr>
    </w:p>
    <w:p w:rsidR="00C926EE" w:rsidRPr="00E94CC7" w:rsidRDefault="00C926EE" w:rsidP="00C926E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E94CC7">
        <w:rPr>
          <w:rFonts w:ascii="Times New Roman" w:hAnsi="Times New Roman" w:cs="Times New Roman"/>
          <w:sz w:val="24"/>
          <w:szCs w:val="24"/>
        </w:rPr>
        <w:t xml:space="preserve"> </w:t>
      </w:r>
      <w:r w:rsidRPr="00E94CC7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СЕЛЬСКОГО ПОСЕЛЕНИЯ </w:t>
      </w:r>
      <w:r w:rsidR="006B2944">
        <w:rPr>
          <w:rFonts w:ascii="Times New Roman" w:hAnsi="Times New Roman" w:cs="Times New Roman"/>
          <w:b w:val="0"/>
          <w:sz w:val="24"/>
          <w:szCs w:val="24"/>
        </w:rPr>
        <w:t>КИРИЛЛОВКА</w:t>
      </w:r>
    </w:p>
    <w:p w:rsidR="00C926EE" w:rsidRPr="00E94CC7" w:rsidRDefault="00C926EE" w:rsidP="00C926E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E94CC7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C926EE" w:rsidRPr="00E94CC7" w:rsidRDefault="00C926EE" w:rsidP="00C926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E94CC7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C120A2" w:rsidRPr="00E94CC7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120A2" w:rsidRPr="00E94CC7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719D4" w:rsidRPr="006B2944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294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  <w:r w:rsidR="004F09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995546" w:rsidRPr="006B2944" w:rsidRDefault="00995546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995546" w:rsidRPr="006B2944" w:rsidRDefault="006B294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294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</w:t>
      </w:r>
      <w:r w:rsidR="004F09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31 августа 2020 года</w:t>
      </w:r>
      <w:r w:rsidR="004F09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4F09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4F09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6B294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6B294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6B294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proofErr w:type="gramStart"/>
      <w:r w:rsidRPr="006B294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№ </w:t>
      </w:r>
      <w:r w:rsidR="00995546" w:rsidRPr="006B294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4F09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43</w:t>
      </w:r>
      <w:proofErr w:type="gramEnd"/>
    </w:p>
    <w:p w:rsidR="002719D4" w:rsidRPr="006B2944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294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</w:p>
    <w:p w:rsidR="002719D4" w:rsidRPr="006B2944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294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утверждении Порядка осуществления бюджетных инвестиций </w:t>
      </w:r>
      <w:r w:rsidR="00C120A2" w:rsidRPr="006B294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 порядк</w:t>
      </w:r>
      <w:r w:rsidR="004D19F3" w:rsidRPr="006B294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</w:t>
      </w:r>
      <w:r w:rsidR="00C120A2" w:rsidRPr="006B294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предоставления субсидий в форме капитальных вложений </w:t>
      </w:r>
      <w:r w:rsidRPr="006B294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объекты муниципальной собственности</w:t>
      </w:r>
      <w:r w:rsidR="00C120A2" w:rsidRPr="006B294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сельского поселения </w:t>
      </w:r>
      <w:proofErr w:type="spellStart"/>
      <w:r w:rsidR="006B2944" w:rsidRPr="006B294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Кирилловка</w:t>
      </w:r>
      <w:proofErr w:type="spellEnd"/>
      <w:r w:rsidR="00C120A2" w:rsidRPr="006B294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</w:p>
    <w:p w:rsidR="002719D4" w:rsidRPr="00E94CC7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719D4" w:rsidRPr="00E94CC7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со статьями 78.2 и 79 Бюджетного кодекса Российской Федерации, Уставом 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6B2944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9A356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дминистрация 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6B2944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ПОСТАНОВЛЯЕТ:</w:t>
      </w:r>
    </w:p>
    <w:p w:rsidR="002719D4" w:rsidRPr="00E94CC7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2719D4" w:rsidRPr="00E94CC7" w:rsidRDefault="003A72A5" w:rsidP="00E94CC7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прилагаемый</w:t>
      </w:r>
      <w:r w:rsidR="00D70656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Порядок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осуществления бюджетных инвестиций </w:t>
      </w:r>
      <w:r w:rsidR="00D70656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поряд</w:t>
      </w:r>
      <w:r w:rsidR="00D70656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ок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предоставления субсидий в форме капитальных вложений в объекты муниципальной собственности сельского поселения </w:t>
      </w:r>
      <w:proofErr w:type="spellStart"/>
      <w:r w:rsidR="006B2944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719D4" w:rsidRPr="00E94CC7" w:rsidRDefault="002719D4" w:rsidP="00E94CC7">
      <w:pPr>
        <w:pStyle w:val="a3"/>
        <w:spacing w:before="0" w:beforeAutospacing="0" w:after="150" w:afterAutospacing="0" w:line="276" w:lineRule="auto"/>
        <w:ind w:firstLine="708"/>
        <w:jc w:val="both"/>
        <w:textAlignment w:val="baseline"/>
        <w:rPr>
          <w:bCs/>
          <w:bdr w:val="none" w:sz="0" w:space="0" w:color="auto" w:frame="1"/>
        </w:rPr>
      </w:pPr>
      <w:r w:rsidRPr="00E94CC7">
        <w:t>2.</w:t>
      </w:r>
      <w:r w:rsidR="003A72A5" w:rsidRPr="00E94CC7">
        <w:tab/>
      </w:r>
      <w:r w:rsidR="006B2944" w:rsidRPr="006B2944">
        <w:t xml:space="preserve">Настоящее </w:t>
      </w:r>
      <w:proofErr w:type="gramStart"/>
      <w:r w:rsidR="006B2944" w:rsidRPr="006B2944">
        <w:t>постановление  подлежит</w:t>
      </w:r>
      <w:proofErr w:type="gramEnd"/>
      <w:r w:rsidR="006B2944" w:rsidRPr="006B2944">
        <w:t xml:space="preserve"> официальному опубликованию   в газете «Кирилловский Вестник» и на официальном сайте администрации сельского поселения </w:t>
      </w:r>
      <w:proofErr w:type="spellStart"/>
      <w:r w:rsidR="006B2944" w:rsidRPr="006B2944">
        <w:t>Кирилловка</w:t>
      </w:r>
      <w:proofErr w:type="spellEnd"/>
      <w:r w:rsidR="006B2944" w:rsidRPr="006B2944">
        <w:t xml:space="preserve"> муниципального района Ставропольский Самарской области в информационно-телекоммуникационной сети «Интернет» http://kirillovka.stavrsp.ru.</w:t>
      </w:r>
    </w:p>
    <w:p w:rsidR="002719D4" w:rsidRPr="00E94CC7" w:rsidRDefault="003A72A5" w:rsidP="00E94CC7">
      <w:pPr>
        <w:shd w:val="clear" w:color="auto" w:fill="FFFFFF"/>
        <w:spacing w:before="24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Постановление вступает в силу с момента его подписания.</w:t>
      </w:r>
    </w:p>
    <w:p w:rsidR="002719D4" w:rsidRPr="00E94CC7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2719D4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E94CC7" w:rsidRPr="00E94CC7" w:rsidRDefault="00E94CC7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719D4" w:rsidRPr="00E94CC7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2719D4" w:rsidRPr="00E94CC7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</w:t>
      </w:r>
    </w:p>
    <w:p w:rsidR="00C120A2" w:rsidRPr="00E94CC7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6B2944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9A356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A356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A356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A356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A356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     </w:t>
      </w:r>
      <w:proofErr w:type="spellStart"/>
      <w:r w:rsidR="006B2944">
        <w:rPr>
          <w:rFonts w:ascii="Times New Roman" w:eastAsia="Times New Roman" w:hAnsi="Times New Roman" w:cs="Times New Roman"/>
          <w:sz w:val="24"/>
          <w:szCs w:val="24"/>
          <w:lang w:eastAsia="ru-RU"/>
        </w:rPr>
        <w:t>Г.В.Серенков</w:t>
      </w:r>
      <w:proofErr w:type="spellEnd"/>
    </w:p>
    <w:p w:rsidR="00C120A2" w:rsidRPr="00E94CC7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E94CC7" w:rsidRDefault="00E94CC7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94CC7" w:rsidRDefault="00E94CC7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120A2" w:rsidRPr="00E94CC7" w:rsidRDefault="002719D4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к постановлению </w:t>
      </w:r>
      <w:r w:rsidR="0072786D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дминистрации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6B2944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</w:p>
    <w:p w:rsidR="00C120A2" w:rsidRPr="00E94CC7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</w:t>
      </w:r>
    </w:p>
    <w:p w:rsidR="002719D4" w:rsidRPr="00E94CC7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Ставропольский Самарской области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proofErr w:type="gramStart"/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от</w:t>
      </w:r>
      <w:r w:rsidR="006B29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2786D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F093F">
        <w:rPr>
          <w:rFonts w:ascii="Times New Roman" w:eastAsia="Times New Roman" w:hAnsi="Times New Roman" w:cs="Times New Roman"/>
          <w:sz w:val="24"/>
          <w:szCs w:val="24"/>
          <w:lang w:eastAsia="ru-RU"/>
        </w:rPr>
        <w:t>31.08.2020</w:t>
      </w:r>
      <w:proofErr w:type="gramEnd"/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</w:t>
      </w:r>
      <w:r w:rsidR="004F09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43</w:t>
      </w:r>
      <w:bookmarkStart w:id="0" w:name="_GoBack"/>
      <w:bookmarkEnd w:id="0"/>
      <w:r w:rsidR="006B29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2786D" w:rsidRPr="00E94CC7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2786D" w:rsidRPr="00E94CC7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2786D" w:rsidRPr="00E94CC7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719D4" w:rsidRPr="00E94CC7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</w:t>
      </w:r>
    </w:p>
    <w:p w:rsidR="002719D4" w:rsidRPr="00E94CC7" w:rsidRDefault="00C120A2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осуществления бюджетных инвестиций </w:t>
      </w:r>
      <w:r w:rsidR="00C30318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70656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порядок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предоставления субсидий в форме капитальных вложений в объекты муниципальной собственности сельского поселения </w:t>
      </w:r>
      <w:proofErr w:type="spellStart"/>
      <w:r w:rsidR="006B2944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I. Общие положения</w:t>
      </w:r>
    </w:p>
    <w:p w:rsidR="00C120A2" w:rsidRPr="00E94CC7" w:rsidRDefault="00C120A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Настоящий Порядок устанавливает:</w:t>
      </w:r>
    </w:p>
    <w:p w:rsidR="002719D4" w:rsidRPr="00E94CC7" w:rsidRDefault="00C120A2" w:rsidP="0051011F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правила осуществления бюджетных инвестиций в форме капитальных вложений в объекты капитального строительства муниципальной собственности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6B2944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сельское поселение)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в приобретение объектов недвижимого имущества в муниципальную собственность и порядок предоставления субсидий (далее - бюджетные инвестиции), в том числе условия передачи органами местного самоуправления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(далее - органы местного самоуправления) муниципальным бюджетным или автономным учреждениям, муниципальным унитарным предприятиям (далее - организации) полномочий муниципального заказчика по заключению и исполнению от имени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муниципальных контрактов от лица указанных органов в соответствии с настоящими Правилами, а также порядок заключения соглашений о передаче указанных полномочий;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б)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правила предоставления из местного бюджета субсидий организациям на осуществление капитальных вложений в объекты капитального строительства муниципальной собственности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и объекты недвижимого имущества, приобретаемые в муниципальную собственность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(далее соответственно - объекты, субсидии).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Осуществление бюджетных инвестиций и предоставление субсидий осуществляется в соответствии с нормативными правовыми актами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поселения, предусмотренными пунктом 2 статьи 78.2 и пунктом 2 статьи 79 Бюджетного кодекса Российской Федерации (далее – акты).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осуществлении капитальных вложений в объекты не допускается: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субсидий в отношении объектов, по которым принято решение о подготовке и реализации бюджетных инвестиций;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б)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бюджетных инвестиций в объекты, по которым принято решение о предоставлении субсидий.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Объем предоставляемых бюджетных инвестиций и субсидий должен соответствовать объему бюджетных ассигнований, предусмотренному на соответствующие цели муниципальными программами.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5.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Созданные или приобретенные в результате осуществления бюджетных инвестиций объекты закрепляются в установленном порядке на праве оперативного управления или хозяйственного ведения за организациями с последующим увеличением стоимости основных средств, находящихся на праве оперативного управления у этих организаций либо включаются в состав казны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6.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Осуществление капитальных вложений в объекты за счет субсидий влечет увеличение стоимости основных средств, находящихся на праве оперативного управления у организаций.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7.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Информация о сроках и об объемах оплаты по муниципальным контрактам, заключенным в целях строительства (реконструкции, в том числе с элементами реставрации, технического переоборудования) и (или) приобретения объектов, а также о сроках и об объемах перечисления субсидий организациям учитывается при формировании прогноза кассовых выплат из бюджета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поселения, необходимого для составления в установленном порядке кассового плана исполнения местного бюджета.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II.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Осуществление бюджетных инвестиций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8.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Расходы, связанные с бюджетными инвестициями, осуществляются в порядке, установленном бюджетным законодательством Российской Федерации, на основании муниципальных контрактов, заключенных в целях строительства (реконструкции, в том числе с элементами реставрации, технического переоборудования) и (или) приобретения объектов: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муниципальными заказчиками, являющимися получателями средств местного бюджета;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б)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организациями, которым органы местного самоуправления, осуществляющие функции и полномочия учредителя или права собственника имущества организаций, являющиеся муниципальными заказчиками, передали в соответствии с настоящими Правилами свои полномочия муниципального заказчика по заключению и исполнению от имени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от лица указанных органов муниципальных контрактов.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9.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Муниципальные контракты заключаются и оплачиваются в пределах лимитов бюджетных обязательств, доведенных муниципальному заказчику как получателю средств местного бюджета, либо в порядке, установленном Бюджетным кодексом Российской Федерации и иными нормативными правовыми актами, регулирующими бюджетные правоотношения, в пределах средств, предусмотренных актами (решениями), на срок, превышающий срок действия утвержденных ему лимитов бюджетных обязательств.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10.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gramStart"/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целях осуществления бюджетных инвестиций в соответствии с подпунктом «б» пункта 8 настоящего Порядка органами местного самоуправления заключаются с организациями соглашения о передаче полномочий муниципального заказчика по заключению и исполнению от имени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муниципальных контрактов от лица указанных органов (за исключением полномочий, связанных с введением в установленном порядке в эксплуатацию объекта) (далее - соглашение о передаче полномочий).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11.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Соглашение о передаче полномочий может быть заключено в отношении нескольких объектов и должно </w:t>
      </w:r>
      <w:r w:rsidR="00941D3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устанавливать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1D1FE9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а)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цель осуществления бюджетных инвестиций и их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</w:t>
      </w:r>
      <w:r w:rsidR="00941D3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и (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</w:t>
      </w:r>
      <w:r w:rsidR="00941D3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</w:t>
      </w:r>
      <w:r w:rsidR="00941D3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риобретения объекта, рассчитанный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ценах соответствующих лет</w:t>
      </w:r>
      <w:r w:rsidR="00941D3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стоимости объекта капитального строительства муниципальной собственности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(сметной или предполагаемой (предельной) либо стоимости приобретения объекта недвижимого имущества в муниципальную собственность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поселения), со</w:t>
      </w:r>
      <w:r w:rsidR="00941D3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ответствующих акту (решению), общий объем капитальных вложений,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рассчитанн</w:t>
      </w:r>
      <w:r w:rsidR="00941D3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ый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ценах соответствующих лет</w:t>
      </w:r>
      <w:r w:rsidR="00941D3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том числе объем бюджетных ассигнований, предусмотренн</w:t>
      </w:r>
      <w:r w:rsidR="001D1FE9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ый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органу местного самоуправления</w:t>
      </w:r>
      <w:r w:rsidR="001D1FE9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 получателю средств ме</w:t>
      </w:r>
      <w:r w:rsidR="001D1FE9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стного бюджета, соответствующий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акту (решению).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Объем бюджетных инвестиций должен соответствовать объему бюджетных ассигнований на осуществление бюджетных инвестиций, предусмотренному муниципальными целевыми программами;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б)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положения, устанавливающие права и обязанности организации по заключению и исполнению от имени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от лица органа местного самоуправления муниципальных контрактов;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в)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ответственность организации за неисполнение или ненадлежащее исполнение переданных ей полномочий;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г)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положения, устанавливающие право органа местного самоуправления на проведение проверок соблюдения организацией условий, установленных заключенным соглашением о передаче полномочий;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д)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положения, устанавливающие обязанность организации по ведению бюджетного учета, составлению и представлению бюджетной отчетности органу местного самоуправления как получателю средств бюджета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в порядке, установленном </w:t>
      </w:r>
      <w:r w:rsidR="003A72A5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администрацией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12.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Операции с бюджетными инвестициями осуществляются в порядке, установленном бюджетным законодательством Российской Федерации для бюджетов бюджетной системы Российской Федерации, и отражаются на открытых в органе Федерального казначейства </w:t>
      </w:r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лицевых счетах,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порядке, установленном Федеральным казначейством</w:t>
      </w:r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получателя бюджетных средств - в случае заключения муниципальных контрактов муниципальным заказчиком;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б)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учета операций по переданным полномочиям получателя бюджетных средств - в случае заключения от имени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муниципальных контрактов организациями от лица органов местного самоуправления.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13.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gramStart"/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целях открытия организацией в органе Федерального казначейства лицевого счета, указанного в подпункте «б» пункта 12 настоящего Порядка, организация в течение 5 рабочих дней со дня получения от органа местного самоуправления подписанного им соглашения о передаче полномочий представляет в орган Федерального казначейства документы, необходимые для открытия лицевого счета по переданным полномочиям получателя бюджетных средств, в порядке, установленном Федеральным казначейством. Основанием для открытия лицевого счета, указанного в подпункте «б» пункта 12 настоящего Порядка, является копия соглашения о передаче полномочий.</w:t>
      </w:r>
    </w:p>
    <w:p w:rsidR="006B2944" w:rsidRDefault="006B294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III.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субсидий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14.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Субсидии предоставляются организациям в </w:t>
      </w:r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пределах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средств, предусмотренных решением о бюджете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на соответствующий период, и лимитов бюджетных обязательств, доведенных в установленном порядке получателю средств местного бюджета на цели предоставления субсидий.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15.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субсидии осуществляется в соответствии с соглашением, заключенным между органами местного самоуправления как получателями средств местного бюджета, предоставляющими субсидию организациям, и организацией (далее - соглашение о предоставлении субсидий) на срок, не превышающий срок действия утвержденных получателю средств местного бюджета, предоставляющему субсидию, лимитов бюджетных обязательств на предоставление субсидии. По решению Администрации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поселения, принятому в соответствии со статьей 78.2 Бюджетного кодекса Российской Федерации, получателю средств бюджета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может быть предоставлено право заключать соглашения о предоставлении субсидии на срок, превышающий срок действия утвержденных ему лимитов бюджетных обязательств на предоставление субсидий.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16.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Соглашение о предоставлении субсидии может быть заключено в отношении нескольких объектов. Соглашение о предоставлении субсидии должно содержать в том числе: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 предоставления субсидии и ее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</w:t>
      </w:r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</w:t>
      </w:r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приобретения объекта, рассчитанн</w:t>
      </w:r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ый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ценах соответствующих лет</w:t>
      </w:r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стоимости объекта (сметной или предполагаемой (предельной) стоимости объекта капитального строительства муниципальной собственности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либо стоимости приобретения объекта недвижимого имущества в муниципальную собственность), соответствующих акту (решению), а также с указанием общего объема капитальных вложений за счет всех источников финансового обеспечения, в том числе объема предоставляемой субсидии, соответствующего акту (решению). Объем предоставляемой субсидии должен соответствовать объему бюджетных ассигнований на предоставление субсидии, предусмотренному муниципальными целевыми программами;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б)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положения, устанавливающие права и обязанности сторон соглашения о предоставлении субсидии и порядок их взаимодействия при реализации соглашения о предоставлении субсидии;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в)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условие о соблюдении организацией при использовании субсидии положений, установленных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г)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gramEnd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положения, устанавливающие обязанность муниципального автономного учреждения и муниципального унитарного предприятия по открытию в органе Федерального казначейства лицевого счета по получению и использованию субсидий;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д)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обязательство муниципального унитарного предприятия осуществлять без использования субсидии разработку проектной документации на объекты капитального строительства (или приобретение прав на использование типовой проектной документации, информация о которой включена в реестр типовой проектной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документации) и проведение инженерных изысканий, выполняемых для подготовки такой проектной документации, проведение технологического и ценового аудита инвестиционных проектов по строительству (реконструкции, в том числе с элементами</w:t>
      </w:r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реставрации, техническому пере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оборудованию) объектов капитального строительства, проведение государственной экспертизы проектной документации и результатов инженерных изысканий и проведение проверки достоверности определения сметной стоимости объектов капитального строительства, на финансовое обеспечение строительства (реконструкции, в том числе с элементами</w:t>
      </w:r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реставрации, технического пере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оборудования) которых планируется предоставление субсидии;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е)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обязательство муниципального бюджетного или автономного учреждения осуществлять расходы, связанные с проведением мероприятий, указанных в подпункте "д" настоящего пункта, без использования субсидии, если предоставление субсидии на эти цели не предусмотрено актом (решением);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ж)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обязательство муниципального унитарного предприятия осуществлять эксплуатационные расходы, необходимые для содержания объекта после ввода его в эксплуатацию (приобретения), без использования на эти цели средств местного бюджета;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з)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gramEnd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обязательство муниципального бюджетного или автономного учреждения осуществлять эксплуатационные расходы, необходимые для содержания объекта после ввода его в эксплуатацию (приобретения), за счет средств, предоставляемых из местного бюджета, в объеме, не превышающем размер соответствующих нормативных затрат, применяемых при расчете субсидии на финансовое обеспечение выполнения муниципального задания на оказание муниципальных услуг (выполнение работ);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и)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сроки (порядок определения сроков) перечисления субсидии, а также положения, устанавливающие обязанность перечисления субсидии на лицевой счет по получению и использованию субсидий, открытый в органе Федерального казначейства;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к)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положения, устанавливающие право получателя средств бюджета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поселения, предоставляющего субсидию, на проведение проверок соблюдения организацией условий, установленных соглашением о предоставлении субсидии;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л)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gramEnd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возврата организацией средств в объеме остатка не использованной на начало очередного финансового года перечисленной ей в предшествующем финансовом году субсидии в случае отсутствия решения получателя средств местного бюджета, предоставляющего субсидию, о наличии потребности направления этих средств на цели предоставления субсидии на капитальные вложения, указанного в пункте 22 настоящих Правил;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м)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возврата сумм, использованных организацией, в случае установления по результатам проверок фактов нарушения целей и условий, определенных соглашением о предоставлении субсидии;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н)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положения, предусматривающие приостановление предоставления субсидии либо сокращение объема предоставляемой субсидии в связи с нарушением организацией условия о софинансировании капитальных вложений в объекты за счет иных источников финансирования в случае, если актом (решением) предусмотрено такое условие;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и сроки представления организацией отчетности об использовании субсидии;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gramEnd"/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случаи и порядок внесения изменений в соглашение о предоставлении субсидии, в том числе в случае уменьшения в соответствии с Бюджетным кодексом Российской Федерации получателю средств бюджета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ранее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доведенных в установленном порядке лимитов бюджетных обязательств на предоставление субсидии, а также случаи и порядок досрочного прекращения соглашения о предоставлении субсидии.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17.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предоставления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соглашение о предоставлении субсидии не заключается.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18.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и использование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осуществляются на основании акта (решения), подготовленного с учетом положений пункта 16 настоящих Правил.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19.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Операции с субсидиями, поступающими организациям, учитываются на отдельных лицевых счетах, открываемых организациям в органе Федерального казначейства в порядке, установленном Федеральным казначейством.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20.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Санкционирование расходов организаций, источником финансового обеспечения которых являются субсидии, в том числе остатки субсидий, не использованные на начало очередного финансового года, осуществляется в порядке, установленном </w:t>
      </w:r>
      <w:r w:rsidR="003A72A5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администрацией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21.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использованные на начало очередного финансового года остатки субсидий подлежат перечислению организациями в установленном порядке в бюджет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22.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решением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в не использованных на начало очередного финансового года остатках субсидии, остатки субсидии могут быть использованы в очередном финансовом году для финансового обеспечения расходов, соответствующих целям предоставления субсидии.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В указанное решение может быть включено несколько объектов.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23.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организации в не использованных на начало очередного финансового года остатках субсидии подлежит согласованию с </w:t>
      </w:r>
      <w:r w:rsidR="00D771A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дминистрацией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поселения. На согласование в </w:t>
      </w:r>
      <w:r w:rsidR="00D771A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дминистрацию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указанное решение представляется </w:t>
      </w:r>
      <w:r w:rsidR="00D771A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одновременно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пояснительной запиской, содержащей обоснование такого решения.</w:t>
      </w:r>
    </w:p>
    <w:p w:rsidR="006A737F" w:rsidRPr="00E94CC7" w:rsidRDefault="006A737F" w:rsidP="00C120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sectPr w:rsidR="006A737F" w:rsidRPr="00E94CC7" w:rsidSect="006A73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9D30290"/>
    <w:multiLevelType w:val="multilevel"/>
    <w:tmpl w:val="A7CCC68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719D4"/>
    <w:rsid w:val="000662FF"/>
    <w:rsid w:val="001B1A62"/>
    <w:rsid w:val="001D1FE9"/>
    <w:rsid w:val="002719D4"/>
    <w:rsid w:val="00293176"/>
    <w:rsid w:val="002B3500"/>
    <w:rsid w:val="003674E3"/>
    <w:rsid w:val="003A72A5"/>
    <w:rsid w:val="004D19F3"/>
    <w:rsid w:val="004F093F"/>
    <w:rsid w:val="0051011F"/>
    <w:rsid w:val="006A737F"/>
    <w:rsid w:val="006B2944"/>
    <w:rsid w:val="0072786D"/>
    <w:rsid w:val="00941D3F"/>
    <w:rsid w:val="00995546"/>
    <w:rsid w:val="009A356A"/>
    <w:rsid w:val="00B9410A"/>
    <w:rsid w:val="00BC788A"/>
    <w:rsid w:val="00C120A2"/>
    <w:rsid w:val="00C30318"/>
    <w:rsid w:val="00C926EE"/>
    <w:rsid w:val="00D70656"/>
    <w:rsid w:val="00D771A4"/>
    <w:rsid w:val="00E27F42"/>
    <w:rsid w:val="00E377BA"/>
    <w:rsid w:val="00E63E8B"/>
    <w:rsid w:val="00E94CC7"/>
    <w:rsid w:val="00FF7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8F9C7CB-62CD-421A-A5F0-BD5D440A9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737F"/>
  </w:style>
  <w:style w:type="paragraph" w:styleId="1">
    <w:name w:val="heading 1"/>
    <w:basedOn w:val="a"/>
    <w:next w:val="a"/>
    <w:link w:val="10"/>
    <w:qFormat/>
    <w:rsid w:val="00C926EE"/>
    <w:pPr>
      <w:keepNext/>
      <w:spacing w:line="240" w:lineRule="auto"/>
      <w:ind w:firstLine="0"/>
      <w:jc w:val="left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2719D4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C926EE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C926EE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926E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926EE"/>
    <w:rPr>
      <w:rFonts w:ascii="Tahoma" w:hAnsi="Tahoma" w:cs="Tahoma"/>
      <w:sz w:val="16"/>
      <w:szCs w:val="16"/>
    </w:rPr>
  </w:style>
  <w:style w:type="character" w:customStyle="1" w:styleId="FontStyle38">
    <w:name w:val="Font Style38"/>
    <w:uiPriority w:val="99"/>
    <w:rsid w:val="00C926EE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885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2801</Words>
  <Characters>15968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Amin</cp:lastModifiedBy>
  <cp:revision>24</cp:revision>
  <cp:lastPrinted>2020-08-31T05:11:00Z</cp:lastPrinted>
  <dcterms:created xsi:type="dcterms:W3CDTF">2020-08-21T07:05:00Z</dcterms:created>
  <dcterms:modified xsi:type="dcterms:W3CDTF">2020-08-31T05:13:00Z</dcterms:modified>
</cp:coreProperties>
</file>