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46BC" w:rsidRPr="000746BC" w:rsidRDefault="000746BC" w:rsidP="000746B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FE40216" wp14:editId="5930E394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3B34DC">
        <w:rPr>
          <w:rFonts w:ascii="Times New Roman" w:eastAsia="Calibri" w:hAnsi="Times New Roman" w:cs="Times New Roman"/>
          <w:b/>
          <w:bCs/>
          <w:lang w:eastAsia="ru-RU"/>
        </w:rPr>
        <w:t>КИРИЛЛОВКА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</w:t>
      </w:r>
      <w:r w:rsidR="00EC37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1354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DC0B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</w:t>
      </w:r>
      <w:r w:rsidR="001B02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C0B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</w:t>
      </w:r>
      <w:r w:rsidR="00F62D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0746BC" w:rsidRPr="00135469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</w:t>
      </w:r>
      <w:r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Об утверждении </w:t>
      </w:r>
      <w:r w:rsidR="00135469"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методики </w:t>
      </w:r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по </w:t>
      </w:r>
      <w:bookmarkStart w:id="0" w:name="P38"/>
      <w:bookmarkEnd w:id="0"/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сельского поселения </w:t>
      </w:r>
      <w:proofErr w:type="spellStart"/>
      <w:r w:rsidR="003B34D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Кирилловка</w:t>
      </w:r>
      <w:proofErr w:type="spellEnd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13546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»</w:t>
      </w:r>
    </w:p>
    <w:p w:rsidR="000746BC" w:rsidRPr="000746BC" w:rsidRDefault="000746BC" w:rsidP="000746BC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746BC" w:rsidRPr="005155F0" w:rsidRDefault="00A80D38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55F0">
        <w:rPr>
          <w:rFonts w:ascii="PT Astra Serif" w:eastAsia="Calibri" w:hAnsi="PT Astra Serif"/>
          <w:bCs/>
          <w:sz w:val="24"/>
          <w:szCs w:val="24"/>
        </w:rPr>
        <w:t>В соответствии с </w:t>
      </w:r>
      <w:hyperlink r:id="rId7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Конституцией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8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Гражданским кодексом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9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10 января 2002 года № 7-ФЗ "Об охране окружающей среды"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10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6 октября 2003 года № 131-ФЗ "Об общих принципах организации местного самоуправления в Российской Федерации"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 xml:space="preserve">, в целях рационального использования, улучшения содержания и охраны зеленых насаждений, расположенных на территории сельского поселения </w:t>
      </w:r>
      <w:proofErr w:type="spellStart"/>
      <w:r w:rsidR="003B34DC">
        <w:rPr>
          <w:rFonts w:ascii="PT Astra Serif" w:eastAsia="Calibri" w:hAnsi="PT Astra Serif"/>
          <w:bCs/>
          <w:sz w:val="24"/>
          <w:szCs w:val="24"/>
        </w:rPr>
        <w:t>Кирилловка</w:t>
      </w:r>
      <w:proofErr w:type="spellEnd"/>
      <w:r w:rsidR="005155F0" w:rsidRPr="005155F0">
        <w:rPr>
          <w:rFonts w:ascii="PT Astra Serif" w:eastAsia="Calibri" w:hAnsi="PT Astra Serif"/>
          <w:bCs/>
          <w:sz w:val="24"/>
          <w:szCs w:val="24"/>
        </w:rPr>
        <w:t xml:space="preserve"> повышения ответственности юридических лиц и граждан за сохранность зеленых насаждений от несанкционированного осуществления вырубки и возмещения ущерба от вырубки, повреждения и уничтожения зеленых насаждений</w:t>
      </w:r>
      <w:r w:rsidR="000746BC" w:rsidRPr="005155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Устава сельского поселения </w:t>
      </w:r>
      <w:proofErr w:type="spellStart"/>
      <w:r w:rsidR="003B34DC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0746BC" w:rsidRPr="005155F0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proofErr w:type="spellStart"/>
      <w:r w:rsidR="003B34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0746BC" w:rsidRPr="000746BC" w:rsidRDefault="000746BC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0746BC" w:rsidRPr="005155F0" w:rsidRDefault="000746BC" w:rsidP="005155F0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155F0">
        <w:rPr>
          <w:rFonts w:ascii="Times New Roman" w:eastAsia="Times New Roman" w:hAnsi="Times New Roman" w:cs="Times New Roman"/>
          <w:sz w:val="26"/>
          <w:szCs w:val="26"/>
        </w:rPr>
        <w:t xml:space="preserve">Утвердить </w:t>
      </w:r>
      <w:r w:rsidR="005155F0" w:rsidRPr="005155F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методику </w:t>
      </w:r>
      <w:r w:rsidR="005155F0" w:rsidRPr="005155F0">
        <w:rPr>
          <w:rFonts w:ascii="Times New Roman" w:hAnsi="Times New Roman" w:cs="Times New Roman"/>
          <w:sz w:val="26"/>
          <w:szCs w:val="26"/>
        </w:rPr>
        <w:t xml:space="preserve"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сельского поселения </w:t>
      </w:r>
      <w:proofErr w:type="spellStart"/>
      <w:r w:rsidR="003B34D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Кирилловка</w:t>
      </w:r>
      <w:proofErr w:type="spellEnd"/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5155F0" w:rsidRPr="005155F0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5155F0">
        <w:rPr>
          <w:rFonts w:ascii="Times New Roman" w:eastAsia="Times New Roman" w:hAnsi="Times New Roman" w:cs="Times New Roman"/>
          <w:sz w:val="26"/>
          <w:szCs w:val="26"/>
        </w:rPr>
        <w:t>(Приложение 1).</w:t>
      </w:r>
    </w:p>
    <w:p w:rsidR="000746BC" w:rsidRPr="00DC0B03" w:rsidRDefault="000746BC" w:rsidP="00DC0B0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B03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</w:t>
      </w:r>
      <w:r w:rsidR="00DC0B03" w:rsidRPr="00DC0B03">
        <w:rPr>
          <w:rFonts w:ascii="Times New Roman" w:hAnsi="Times New Roman" w:cs="Times New Roman"/>
          <w:sz w:val="24"/>
          <w:szCs w:val="24"/>
        </w:rPr>
        <w:t xml:space="preserve">«Кирилловский Вестник» и размещению на официальном сайте администрации сельского поселения </w:t>
      </w:r>
      <w:proofErr w:type="spellStart"/>
      <w:r w:rsidR="00DC0B03" w:rsidRPr="00DC0B03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DC0B03" w:rsidRPr="00DC0B03">
        <w:rPr>
          <w:rFonts w:ascii="Times New Roman" w:hAnsi="Times New Roman" w:cs="Times New Roman"/>
          <w:sz w:val="24"/>
          <w:szCs w:val="24"/>
        </w:rPr>
        <w:t xml:space="preserve"> в сети Интернет kirillovka.stavrsp.ru    </w:t>
      </w:r>
    </w:p>
    <w:p w:rsidR="000746BC" w:rsidRPr="000746BC" w:rsidRDefault="000746BC" w:rsidP="000746B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Контроль за исполнением настоящего постановления оставляю за собой. 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="003B34DC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r w:rsidR="00DC0B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</w:t>
      </w:r>
      <w:proofErr w:type="spellStart"/>
      <w:r w:rsidR="00DC0B03">
        <w:rPr>
          <w:rFonts w:ascii="Times New Roman" w:eastAsia="Times New Roman" w:hAnsi="Times New Roman" w:cs="Times New Roman"/>
          <w:sz w:val="24"/>
          <w:szCs w:val="24"/>
          <w:lang w:eastAsia="ru-RU"/>
        </w:rPr>
        <w:t>Г.В.Серенков</w:t>
      </w:r>
      <w:proofErr w:type="spellEnd"/>
    </w:p>
    <w:p w:rsidR="00DC0B03" w:rsidRDefault="00DC0B03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1 </w:t>
      </w:r>
      <w:r w:rsidRPr="000746BC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сельского поселения </w:t>
      </w:r>
      <w:proofErr w:type="spellStart"/>
      <w:r w:rsidR="003B34DC">
        <w:rPr>
          <w:rFonts w:ascii="Times New Roman" w:hAnsi="Times New Roman" w:cs="Times New Roman"/>
          <w:sz w:val="20"/>
          <w:szCs w:val="20"/>
        </w:rPr>
        <w:t>Кирилловка</w:t>
      </w:r>
      <w:proofErr w:type="spellEnd"/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0746BC">
        <w:rPr>
          <w:rFonts w:ascii="Times New Roman" w:hAnsi="Times New Roman" w:cs="Times New Roman"/>
          <w:sz w:val="20"/>
          <w:szCs w:val="20"/>
        </w:rPr>
        <w:t>Ставропольский  Самарской</w:t>
      </w:r>
      <w:proofErr w:type="gramEnd"/>
      <w:r w:rsidRPr="000746BC">
        <w:rPr>
          <w:rFonts w:ascii="Times New Roman" w:hAnsi="Times New Roman" w:cs="Times New Roman"/>
          <w:sz w:val="20"/>
          <w:szCs w:val="20"/>
        </w:rPr>
        <w:t xml:space="preserve"> области </w:t>
      </w:r>
    </w:p>
    <w:p w:rsidR="000746BC" w:rsidRPr="000746BC" w:rsidRDefault="00F62D56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r w:rsidR="000746BC" w:rsidRPr="000746BC">
        <w:rPr>
          <w:rFonts w:ascii="Times New Roman" w:hAnsi="Times New Roman" w:cs="Times New Roman"/>
          <w:sz w:val="20"/>
          <w:szCs w:val="20"/>
        </w:rPr>
        <w:t>от</w:t>
      </w:r>
      <w:r w:rsidR="001B02B8">
        <w:rPr>
          <w:rFonts w:ascii="Times New Roman" w:hAnsi="Times New Roman" w:cs="Times New Roman"/>
          <w:sz w:val="20"/>
          <w:szCs w:val="20"/>
        </w:rPr>
        <w:t xml:space="preserve"> </w:t>
      </w:r>
      <w:r w:rsidR="00DC0B03">
        <w:rPr>
          <w:rFonts w:ascii="Times New Roman" w:hAnsi="Times New Roman" w:cs="Times New Roman"/>
          <w:sz w:val="20"/>
          <w:szCs w:val="20"/>
        </w:rPr>
        <w:t xml:space="preserve">         </w:t>
      </w:r>
      <w:bookmarkStart w:id="1" w:name="_GoBack"/>
      <w:bookmarkEnd w:id="1"/>
      <w:r w:rsidR="008647BF">
        <w:rPr>
          <w:rFonts w:ascii="Times New Roman" w:hAnsi="Times New Roman" w:cs="Times New Roman"/>
          <w:sz w:val="20"/>
          <w:szCs w:val="20"/>
        </w:rPr>
        <w:t xml:space="preserve"> 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№                                                                                                                                                                            </w:t>
      </w:r>
    </w:p>
    <w:p w:rsidR="00EF5EAC" w:rsidRPr="00EF5EAC" w:rsidRDefault="00EF5EAC" w:rsidP="00EF5EAC">
      <w:pPr>
        <w:pStyle w:val="ConsPlusTitle"/>
        <w:ind w:left="-284"/>
        <w:jc w:val="center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 w:rsidRPr="00EF5EAC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EF5EAC" w:rsidRPr="00EF5EAC" w:rsidRDefault="00EF5EAC" w:rsidP="00EF5EAC">
      <w:pPr>
        <w:pStyle w:val="ConsPlusTitle"/>
        <w:spacing w:line="360" w:lineRule="auto"/>
        <w:ind w:left="-284"/>
        <w:jc w:val="center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 Общие положения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1.1. 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(далее - Методика) предназначена для исчисления размера платежей, подлежащих внесению в бюджет соответствующего сельского поселения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при уничтожении (вырубке, сносе) и (или) повреждении зеленых насаждений и компенсационного озеленения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1.2. Расчет размера платежей при уничтожении (вырубке, сносе) и (или) повреждении зеленых насаждений и компенсационного озеленения                        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зеленые насаждения – совокупность древесных, кустарниковых травянистых растений на определенной территории;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деревья – растения, имеющие четко выраженный деревянистый ствол (главный (осевой) одревесневший стебель дерева), диаметром не менее 5 см на высоте 1,3 м, за исключением саженцев;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кустарники – многолетние растения, ветвящиеся у самой поверхности </w:t>
      </w: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почвы (в отличие от деревьев) и не имеющие во взрослом состоянии главного ствола;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травяной покров – газон, естественная травяная растительность;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заросли – деревья и (или) кустарники самосевного и порослевого происхождения, образующие единый сомкнутый полог;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защитные насаждения – зеленые насаждения, предназначенная для обеспечения защиты земель или водных объектов от негативного воздействия,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компенсационное озеленение – воспроизводство зеленых насаждений взамен утраченных.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1.4.Компенсационное озеленение не проводится в случаях: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1) вырубки (сносе)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2) вырубки (сносе) аварийных деревьев;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4) санитарных рубках и рубках ухода, проводимых в установленном порядке;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6) вырубки (сносе) зеленых насаждений, производимой на земельных участках, предоставленных для организации мест погребения, а также при содержании мест погребения;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lastRenderedPageBreak/>
        <w:t>7) вырубки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8) вырубки (сносе) зеленых насаждений и растительности в соответствии с проектом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культуртехнической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мелиорации,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9) в границах земельного участка, предоставленного на каком-либо праве,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10) вырубке (сносе) зарослей либо единичных самосевных деревьев или кустарников вне границ населенных пунктов.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1.5. Расчет компенсационной стоимости зеленых насаждений осуществляет уполномоченный орган на основании Методики.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bookmarkStart w:id="2" w:name="P77"/>
      <w:bookmarkEnd w:id="2"/>
    </w:p>
    <w:p w:rsidR="00EF5EAC" w:rsidRPr="00EF5EAC" w:rsidRDefault="00EF5EAC" w:rsidP="00EF5EAC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2. Расчет компенсационной стоимости при уничтожении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(вырубке, сносе) и (или) повреждении зеленых насаждений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2.1. Компенсационная стоимость зеленых насаждений определяется по формуле: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Кд) x </w:t>
      </w:r>
      <w:r w:rsidRPr="00EF5EAC">
        <w:rPr>
          <w:rFonts w:ascii="Times New Roman" w:hAnsi="Times New Roman" w:cs="Times New Roman"/>
          <w:b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компенсационная стоимость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зеленых насаждений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-базовая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коэффициент поправки на текущее состояние сносимых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Кд – коэффициент поправки, учитывающий возраст сносимого дерева;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количество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 </w:t>
      </w:r>
      <w:r w:rsidRPr="00EF5EAC">
        <w:rPr>
          <w:rFonts w:ascii="Times New Roman" w:hAnsi="Times New Roman" w:cs="Times New Roman"/>
          <w:sz w:val="26"/>
          <w:szCs w:val="26"/>
          <w:lang w:val="en-US"/>
        </w:rPr>
        <w:t>i</w:t>
      </w:r>
      <w:r w:rsidRPr="00EF5EAC">
        <w:rPr>
          <w:rFonts w:ascii="Times New Roman" w:hAnsi="Times New Roman" w:cs="Times New Roman"/>
          <w:sz w:val="26"/>
          <w:szCs w:val="26"/>
        </w:rPr>
        <w:t xml:space="preserve">-го вида, подлежащих уничтожению.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2.2. При незаконном сносе (уничтожении) компенсационная стоимость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умножается на коэффициент пять.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2.3.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дерева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в зависимости от породы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дерева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дерева с комом с учетом стоимости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 xml:space="preserve">посадочного материала (дерева),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группа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деревом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деревьев на текущий период;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коэффициент ценности дерева.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2.4. Базовая цена одного </w:t>
      </w:r>
      <w:r w:rsidRPr="00EF5EAC">
        <w:rPr>
          <w:rFonts w:ascii="Times New Roman" w:hAnsi="Times New Roman" w:cs="Times New Roman"/>
          <w:b/>
          <w:sz w:val="26"/>
          <w:szCs w:val="26"/>
        </w:rPr>
        <w:t>кустарника</w:t>
      </w:r>
      <w:r w:rsidRPr="00EF5EAC">
        <w:rPr>
          <w:rFonts w:ascii="Times New Roman" w:hAnsi="Times New Roman" w:cs="Times New Roman"/>
          <w:sz w:val="26"/>
          <w:szCs w:val="26"/>
        </w:rPr>
        <w:t>, 1 погонного метра живой изгороди определяется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кустарника, 1 погонного метра живой изгороди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кустарником, 1 погонного метра живой изгороди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2.5.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травяного покрова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по следующей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базовая цена 1 квадратного метра травяного покрова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устройства 1 квадратного метра газона с учетом стоимости посадочного материала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1 квадратным метром газона на текущий период, руб.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2.6.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Породы различных деревьев и кустарников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по своей ценности (декоративным свойствам) объединяются в группы.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lastRenderedPageBreak/>
        <w:t>Выделяются 4 группы: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хвойные деревья и кустарники;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1-я группа лиственных деревьев и кустарников (особо ценные);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2-я группа лиственных деревьев и кустарников (ценные);</w:t>
      </w:r>
    </w:p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4) 3-я группа лиственных деревьев и кустарников (малоценные).</w:t>
      </w:r>
    </w:p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923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256"/>
        <w:gridCol w:w="2214"/>
        <w:gridCol w:w="208"/>
        <w:gridCol w:w="2204"/>
        <w:gridCol w:w="52"/>
        <w:gridCol w:w="2304"/>
      </w:tblGrid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</w:t>
            </w:r>
          </w:p>
        </w:tc>
        <w:tc>
          <w:tcPr>
            <w:tcW w:w="221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 группа</w:t>
            </w:r>
          </w:p>
        </w:tc>
        <w:tc>
          <w:tcPr>
            <w:tcW w:w="241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</w:t>
            </w:r>
          </w:p>
        </w:tc>
        <w:tc>
          <w:tcPr>
            <w:tcW w:w="23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группа</w:t>
            </w:r>
          </w:p>
        </w:tc>
      </w:tr>
      <w:tr w:rsidR="00EF5EAC" w:rsidRPr="00EF5EAC" w:rsidTr="00BA3811">
        <w:tc>
          <w:tcPr>
            <w:tcW w:w="2256" w:type="dxa"/>
            <w:vMerge w:val="restart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bookmarkStart w:id="3" w:name="P149"/>
            <w:bookmarkEnd w:id="3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деревья и кустарники</w:t>
            </w:r>
          </w:p>
        </w:tc>
      </w:tr>
      <w:tr w:rsidR="00EF5EAC" w:rsidRPr="00EF5EAC" w:rsidTr="00BA3811">
        <w:tc>
          <w:tcPr>
            <w:tcW w:w="2256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1-я группа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2-я группа</w:t>
            </w:r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3-я группа</w:t>
            </w:r>
          </w:p>
        </w:tc>
      </w:tr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Ель, кедр, лиственница, пихта, сосна, туя, можжевельник, тис, другие хвойные породы</w:t>
            </w:r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Акация белая, бархат амурский, вяз, дуб, ива (белая, вавилонская, остролистная, русская), каштан конский, клен (кроме клена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ясенелистного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), липа, лох, орех, ясень; кустарники: самшит, бирючина (особенно пестролистные формы),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форзиция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рододендрон, широколиственные породы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боярышник, снежноягодник, пузыреплодник</w:t>
            </w:r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Ива (кроме указанных в 1-й группе),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, ольха, осина, тополь (бальзамический); кустарники: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арония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крушина, бересклет, дикорастущие виды кустарниковых ив, другие лиственные породы</w:t>
            </w:r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right="-1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Не перечисленные породы деревьев и кустарников приравниваются к соответствующей группе по схожим признакам.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 При расчете компенсационной стоимости зеленые насаждения подсчитываются поштучно.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Клен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ясенелистный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считать одним деревом независимо от количества стволов, растущих из одного корня.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Самосевные деревья, относящиеся к 3-й группе лиственных деревьев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(малоценных) и не достигшие в диаметре ствола 5 см, при расчете компенсационной стоимости не учитываются.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2.8. Стоимость работ по посадке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необходимо предусмотреть индекс-дефлятор.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 Значения коэффициентов: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2.9.1.Коэффициент поправки на текущее состояние зеленых насаждений, деревьев, кустарников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261"/>
        <w:gridCol w:w="1701"/>
        <w:gridCol w:w="2127"/>
        <w:gridCol w:w="2409"/>
      </w:tblGrid>
      <w:tr w:rsidR="00EF5EAC" w:rsidRPr="00EF5EAC" w:rsidTr="00BA3811">
        <w:trPr>
          <w:trHeight w:val="91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ind w:left="-284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</w:r>
          </w:p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  <w:t>хорошее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right="-137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удовлетворительное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пухонесущие</w:t>
            </w:r>
            <w:proofErr w:type="spellEnd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тополя</w:t>
            </w:r>
          </w:p>
        </w:tc>
      </w:tr>
      <w:tr w:rsidR="00EF5EAC" w:rsidRPr="00EF5EAC" w:rsidTr="00BA3811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коэффициент поправки на текущее состояние зеленых насаждений, деревьев, кустарников,</w:t>
            </w:r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Ксост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0,5</w:t>
            </w:r>
          </w:p>
        </w:tc>
      </w:tr>
    </w:tbl>
    <w:p w:rsidR="00EF5EAC" w:rsidRPr="00EF5EAC" w:rsidRDefault="00EF5EAC" w:rsidP="00EF5EAC">
      <w:pPr>
        <w:widowControl w:val="0"/>
        <w:autoSpaceDE w:val="0"/>
        <w:autoSpaceDN w:val="0"/>
        <w:spacing w:after="0" w:line="240" w:lineRule="auto"/>
        <w:ind w:left="-284"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случае невозможности определения видового состава и фактического состояния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 = 1,0.</w:t>
      </w:r>
    </w:p>
    <w:p w:rsidR="00EF5EAC" w:rsidRPr="00EF5EAC" w:rsidRDefault="00EF5EAC" w:rsidP="00EF5EA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 w:rsidRPr="00EF5EAC">
        <w:rPr>
          <w:rFonts w:ascii="Times New Roman" w:hAnsi="Times New Roman" w:cs="Times New Roman"/>
          <w:b/>
          <w:sz w:val="26"/>
          <w:szCs w:val="26"/>
        </w:rPr>
        <w:t>Кд</w:t>
      </w:r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50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56"/>
        <w:gridCol w:w="1507"/>
        <w:gridCol w:w="1732"/>
        <w:gridCol w:w="1756"/>
        <w:gridCol w:w="1756"/>
      </w:tblGrid>
      <w:tr w:rsidR="00EF5EAC" w:rsidRPr="00EF5EAC" w:rsidTr="00BA3811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 дерева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До 12 см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40,1 - 80 см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Количество лет восстановительного периода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группа: дуб, липа, клен, вяз, ясень, каштан, плодовые деревья, осокорь, акация белая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2 группа: осина, береза, вяз м/л,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ясеневидный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боярышник, рябина, черемуха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группа: тополь, ива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года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поправки, </w:t>
            </w:r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Кд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2,0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2.9.3. Коэффициент количества лет восстановительного периода (периода, в течение которого диаметр саженца достигнет размера, соответствующего диаметру снесенного дерева)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):</w:t>
      </w:r>
    </w:p>
    <w:tbl>
      <w:tblPr>
        <w:tblStyle w:val="a5"/>
        <w:tblW w:w="9504" w:type="dxa"/>
        <w:tblInd w:w="-289" w:type="dxa"/>
        <w:tblLook w:val="04A0" w:firstRow="1" w:lastRow="0" w:firstColumn="1" w:lastColumn="0" w:noHBand="0" w:noVBand="1"/>
      </w:tblPr>
      <w:tblGrid>
        <w:gridCol w:w="4537"/>
        <w:gridCol w:w="4967"/>
      </w:tblGrid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Вид зеленых насаждений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количества лет восстановительного периода,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Квп</w:t>
            </w:r>
            <w:proofErr w:type="spellEnd"/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Кустарники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Газоны и цветники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ab/>
        <w:t>2.9.4. Коэффициента ценности в зависимости от группы ценности дерева и диаметра ствола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44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4055"/>
        <w:gridCol w:w="2835"/>
        <w:gridCol w:w="1928"/>
      </w:tblGrid>
      <w:tr w:rsidR="00EF5EAC" w:rsidRPr="00EF5EAC" w:rsidTr="00BA3811">
        <w:tc>
          <w:tcPr>
            <w:tcW w:w="624" w:type="dxa"/>
          </w:tcPr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№ </w:t>
            </w:r>
          </w:p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п/п</w:t>
            </w:r>
          </w:p>
        </w:tc>
        <w:tc>
          <w:tcPr>
            <w:tcW w:w="4055" w:type="dxa"/>
          </w:tcPr>
          <w:p w:rsidR="00EF5EAC" w:rsidRPr="00EF5EAC" w:rsidRDefault="00EF5EAC" w:rsidP="00BA3811">
            <w:pPr>
              <w:pStyle w:val="ConsPlusNormal"/>
              <w:ind w:left="-118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Диаметры, см</w:t>
            </w:r>
          </w:p>
        </w:tc>
        <w:tc>
          <w:tcPr>
            <w:tcW w:w="1928" w:type="dxa"/>
          </w:tcPr>
          <w:p w:rsidR="00EF5EAC" w:rsidRPr="00EF5EAC" w:rsidRDefault="00EF5EAC" w:rsidP="00BA3811">
            <w:pPr>
              <w:pStyle w:val="ConsPlusNormal"/>
              <w:ind w:left="-3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ценности дерева,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Кц</w:t>
            </w:r>
            <w:proofErr w:type="spellEnd"/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хвойные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  <w:highlight w:val="lightGray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1-й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2-й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3-й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4" w:name="P368"/>
      <w:bookmarkEnd w:id="4"/>
      <w:r w:rsidRPr="00EF5EAC">
        <w:rPr>
          <w:rFonts w:ascii="Times New Roman" w:hAnsi="Times New Roman" w:cs="Times New Roman"/>
          <w:sz w:val="26"/>
          <w:szCs w:val="26"/>
        </w:rPr>
        <w:t>2.9.6. 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саженца кустарника).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Расчет сметы производится в соответствии с федеральными единичными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расценками, которая устанавливается путем подготовки локального сметного расчета на посадку одного зеленого насаждения (ФЕР 81-02-47-2001, часть № 47, утвержденные Приказом Министерства строительства и жилищно-коммунального хозяйства Российской Федерации от 16.12.2019 № 876/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пр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).</w:t>
      </w:r>
    </w:p>
    <w:p w:rsidR="000746BC" w:rsidRPr="00EF5EAC" w:rsidRDefault="000746BC" w:rsidP="00EF5EAC">
      <w:pPr>
        <w:widowControl w:val="0"/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</w:t>
      </w:r>
    </w:p>
    <w:sectPr w:rsidR="000746BC" w:rsidRPr="00EF5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Astra Serif">
    <w:altName w:val="Times New Roman"/>
    <w:charset w:val="CC"/>
    <w:family w:val="roman"/>
    <w:pitch w:val="variable"/>
    <w:sig w:usb0="A00002EF" w:usb1="5000204B" w:usb2="00000020" w:usb3="00000000" w:csb0="00000097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65BB1116"/>
    <w:multiLevelType w:val="hybridMultilevel"/>
    <w:tmpl w:val="260E5578"/>
    <w:lvl w:ilvl="0" w:tplc="B85670AE">
      <w:start w:val="1"/>
      <w:numFmt w:val="decimal"/>
      <w:lvlText w:val="%1)"/>
      <w:lvlJc w:val="left"/>
      <w:pPr>
        <w:ind w:left="6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6" w:hanging="360"/>
      </w:pPr>
    </w:lvl>
    <w:lvl w:ilvl="2" w:tplc="0419001B" w:tentative="1">
      <w:start w:val="1"/>
      <w:numFmt w:val="lowerRoman"/>
      <w:lvlText w:val="%3."/>
      <w:lvlJc w:val="right"/>
      <w:pPr>
        <w:ind w:left="2056" w:hanging="180"/>
      </w:pPr>
    </w:lvl>
    <w:lvl w:ilvl="3" w:tplc="0419000F" w:tentative="1">
      <w:start w:val="1"/>
      <w:numFmt w:val="decimal"/>
      <w:lvlText w:val="%4."/>
      <w:lvlJc w:val="left"/>
      <w:pPr>
        <w:ind w:left="2776" w:hanging="360"/>
      </w:pPr>
    </w:lvl>
    <w:lvl w:ilvl="4" w:tplc="04190019" w:tentative="1">
      <w:start w:val="1"/>
      <w:numFmt w:val="lowerLetter"/>
      <w:lvlText w:val="%5."/>
      <w:lvlJc w:val="left"/>
      <w:pPr>
        <w:ind w:left="3496" w:hanging="360"/>
      </w:pPr>
    </w:lvl>
    <w:lvl w:ilvl="5" w:tplc="0419001B" w:tentative="1">
      <w:start w:val="1"/>
      <w:numFmt w:val="lowerRoman"/>
      <w:lvlText w:val="%6."/>
      <w:lvlJc w:val="right"/>
      <w:pPr>
        <w:ind w:left="4216" w:hanging="180"/>
      </w:pPr>
    </w:lvl>
    <w:lvl w:ilvl="6" w:tplc="0419000F" w:tentative="1">
      <w:start w:val="1"/>
      <w:numFmt w:val="decimal"/>
      <w:lvlText w:val="%7."/>
      <w:lvlJc w:val="left"/>
      <w:pPr>
        <w:ind w:left="4936" w:hanging="360"/>
      </w:pPr>
    </w:lvl>
    <w:lvl w:ilvl="7" w:tplc="04190019" w:tentative="1">
      <w:start w:val="1"/>
      <w:numFmt w:val="lowerLetter"/>
      <w:lvlText w:val="%8."/>
      <w:lvlJc w:val="left"/>
      <w:pPr>
        <w:ind w:left="5656" w:hanging="360"/>
      </w:pPr>
    </w:lvl>
    <w:lvl w:ilvl="8" w:tplc="0419001B" w:tentative="1">
      <w:start w:val="1"/>
      <w:numFmt w:val="lowerRoman"/>
      <w:lvlText w:val="%9."/>
      <w:lvlJc w:val="right"/>
      <w:pPr>
        <w:ind w:left="637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688"/>
    <w:rsid w:val="000746BC"/>
    <w:rsid w:val="000C5688"/>
    <w:rsid w:val="00135469"/>
    <w:rsid w:val="001B02B8"/>
    <w:rsid w:val="003A2B4B"/>
    <w:rsid w:val="003B34DC"/>
    <w:rsid w:val="005155F0"/>
    <w:rsid w:val="005A653E"/>
    <w:rsid w:val="006C6A3D"/>
    <w:rsid w:val="008647BF"/>
    <w:rsid w:val="00A80D38"/>
    <w:rsid w:val="00B9778E"/>
    <w:rsid w:val="00DC0B03"/>
    <w:rsid w:val="00EC3704"/>
    <w:rsid w:val="00EF5EAC"/>
    <w:rsid w:val="00F6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264B35-751C-400F-AFDB-94E2C6912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27690" TargetMode="External"/><Relationship Id="rId3" Type="http://schemas.openxmlformats.org/officeDocument/2006/relationships/styles" Target="styles.xml"/><Relationship Id="rId7" Type="http://schemas.openxmlformats.org/officeDocument/2006/relationships/hyperlink" Target="https://docs.cntd.ru/document/9004937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docs.cntd.ru/document/90187606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cntd.ru/document/9018082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4AA481-FDD0-4AF7-94E6-E9A5FAA28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10</Pages>
  <Words>2344</Words>
  <Characters>13362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12</cp:revision>
  <cp:lastPrinted>2024-03-22T07:33:00Z</cp:lastPrinted>
  <dcterms:created xsi:type="dcterms:W3CDTF">2023-06-19T12:38:00Z</dcterms:created>
  <dcterms:modified xsi:type="dcterms:W3CDTF">2024-06-04T10:39:00Z</dcterms:modified>
</cp:coreProperties>
</file>