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C22" w:rsidRDefault="009156E0">
      <w:pPr>
        <w:pStyle w:val="10"/>
        <w:ind w:left="5400" w:hanging="5684"/>
        <w:jc w:val="center"/>
        <w:rPr>
          <w:sz w:val="22"/>
        </w:rPr>
      </w:pPr>
      <w:r>
        <w:rPr>
          <w:b w:val="0"/>
        </w:rPr>
        <w:t xml:space="preserve">    </w:t>
      </w: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181735" cy="1020953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/>
                    <a:srcRect l="-75" t="-60" r="-75" b="-60"/>
                    <a:stretch/>
                  </pic:blipFill>
                  <pic:spPr>
                    <a:xfrm>
                      <a:off x="0" y="0"/>
                      <a:ext cx="1181735" cy="1020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3C22" w:rsidRDefault="009156E0">
      <w:pPr>
        <w:jc w:val="center"/>
        <w:rPr>
          <w:sz w:val="28"/>
        </w:rPr>
      </w:pPr>
      <w:r>
        <w:rPr>
          <w:sz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23C22" w:rsidRDefault="009156E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СОБРАНИЕ ПРЕДСТАВИТЕЛЕЙ </w:t>
      </w:r>
    </w:p>
    <w:p w:rsidR="00423C22" w:rsidRDefault="009156E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r w:rsidR="00ED5E68">
        <w:rPr>
          <w:rFonts w:ascii="Times New Roman" w:hAnsi="Times New Roman"/>
          <w:sz w:val="28"/>
        </w:rPr>
        <w:t>КИРИЛЛОВКА</w:t>
      </w:r>
    </w:p>
    <w:p w:rsidR="00423C22" w:rsidRDefault="009156E0">
      <w:pPr>
        <w:pStyle w:val="ConsPlusTitle"/>
        <w:widowControl/>
        <w:jc w:val="center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МУНИЦИПАЛЬНОГО РАЙОНА СТАВРОПОЛЬСКИЙ</w:t>
      </w:r>
    </w:p>
    <w:p w:rsidR="00423C22" w:rsidRDefault="009156E0">
      <w:pPr>
        <w:pStyle w:val="ConsPlusTitle"/>
        <w:widowControl/>
        <w:jc w:val="center"/>
        <w:rPr>
          <w:sz w:val="28"/>
        </w:rPr>
      </w:pPr>
      <w:r>
        <w:rPr>
          <w:rFonts w:ascii="Times New Roman" w:hAnsi="Times New Roman"/>
          <w:sz w:val="28"/>
        </w:rPr>
        <w:t>САМАРСКОЙ ОБЛАСТИ</w:t>
      </w:r>
    </w:p>
    <w:p w:rsidR="00423C22" w:rsidRDefault="00423C22">
      <w:pPr>
        <w:rPr>
          <w:b/>
          <w:sz w:val="28"/>
        </w:rPr>
      </w:pPr>
    </w:p>
    <w:p w:rsidR="00423C22" w:rsidRDefault="00EC148A">
      <w:pPr>
        <w:jc w:val="center"/>
        <w:rPr>
          <w:b/>
          <w:sz w:val="28"/>
        </w:rPr>
      </w:pPr>
      <w:r>
        <w:rPr>
          <w:b/>
          <w:sz w:val="28"/>
        </w:rPr>
        <w:t xml:space="preserve">РЕШЕНИЕ </w:t>
      </w:r>
    </w:p>
    <w:p w:rsidR="00423C22" w:rsidRDefault="00423C22">
      <w:pPr>
        <w:jc w:val="center"/>
        <w:rPr>
          <w:b/>
          <w:sz w:val="28"/>
        </w:rPr>
      </w:pPr>
    </w:p>
    <w:p w:rsidR="00423C22" w:rsidRDefault="00EC148A">
      <w:pPr>
        <w:jc w:val="center"/>
        <w:rPr>
          <w:b/>
          <w:sz w:val="28"/>
        </w:rPr>
      </w:pPr>
      <w:r>
        <w:rPr>
          <w:b/>
          <w:sz w:val="28"/>
        </w:rPr>
        <w:t xml:space="preserve">от 13 марта </w:t>
      </w:r>
      <w:bookmarkStart w:id="0" w:name="_GoBack"/>
      <w:bookmarkEnd w:id="0"/>
      <w:r w:rsidR="009156E0">
        <w:rPr>
          <w:b/>
          <w:sz w:val="28"/>
        </w:rPr>
        <w:t xml:space="preserve">2026 года                                                     </w:t>
      </w:r>
      <w:r>
        <w:rPr>
          <w:b/>
          <w:sz w:val="28"/>
        </w:rPr>
        <w:t xml:space="preserve">                            № 26</w:t>
      </w:r>
    </w:p>
    <w:p w:rsidR="00423C22" w:rsidRDefault="00423C22">
      <w:pPr>
        <w:jc w:val="center"/>
        <w:rPr>
          <w:b/>
          <w:sz w:val="28"/>
        </w:rPr>
      </w:pP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 xml:space="preserve"> </w:t>
      </w:r>
      <w:bookmarkStart w:id="1" w:name="_Hlk77686366"/>
      <w:bookmarkStart w:id="2" w:name="_Hlk77671647"/>
      <w:r>
        <w:rPr>
          <w:b/>
          <w:sz w:val="28"/>
        </w:rPr>
        <w:t xml:space="preserve">Об утверждении Положения о муниципальном контроле на автомобильном </w:t>
      </w: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>тра</w:t>
      </w:r>
      <w:r>
        <w:rPr>
          <w:b/>
          <w:sz w:val="28"/>
        </w:rPr>
        <w:t xml:space="preserve">нспорте, городском наземном электрическом транспорте и в дорожном </w:t>
      </w: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 xml:space="preserve">хозяйстве в границах </w:t>
      </w:r>
      <w:bookmarkEnd w:id="1"/>
      <w:bookmarkEnd w:id="2"/>
      <w:r>
        <w:rPr>
          <w:b/>
          <w:sz w:val="28"/>
        </w:rPr>
        <w:t xml:space="preserve">сельского поселения </w:t>
      </w:r>
      <w:proofErr w:type="spellStart"/>
      <w:r w:rsidR="00ED5E68">
        <w:rPr>
          <w:b/>
          <w:sz w:val="28"/>
        </w:rPr>
        <w:t>Кирилловка</w:t>
      </w:r>
      <w:proofErr w:type="spellEnd"/>
      <w:r>
        <w:rPr>
          <w:b/>
          <w:sz w:val="28"/>
        </w:rPr>
        <w:t xml:space="preserve"> муниципального </w:t>
      </w:r>
    </w:p>
    <w:p w:rsidR="00423C22" w:rsidRDefault="009156E0">
      <w:pPr>
        <w:jc w:val="center"/>
        <w:rPr>
          <w:b/>
          <w:i/>
          <w:sz w:val="28"/>
        </w:rPr>
      </w:pPr>
      <w:r>
        <w:rPr>
          <w:b/>
          <w:sz w:val="28"/>
        </w:rPr>
        <w:t>района Ставропольский Самарской области</w:t>
      </w:r>
    </w:p>
    <w:p w:rsidR="00423C22" w:rsidRDefault="00423C22">
      <w:pPr>
        <w:rPr>
          <w:b/>
          <w:i/>
          <w:sz w:val="28"/>
        </w:rPr>
      </w:pP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соответствии с Федеральным законом от 6 октября 2003 года № 131-ФЗ «Об общих п</w:t>
      </w:r>
      <w:r>
        <w:rPr>
          <w:sz w:val="28"/>
        </w:rPr>
        <w:t>ринципах организации местного самоуправления в Российской Федерации», Федеральным законом от 31 июля 2020 № 248-ФЗ «О государственном контроле (надзоре) и муниципальном контроле в Российской Федерации», Федеральным законом от 8 ноября 2007 года № 257-ФЗ «О</w:t>
      </w:r>
      <w:r>
        <w:rPr>
          <w:sz w:val="28"/>
        </w:rPr>
        <w:t>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законом от 8 ноября 2007 года № 259-ФЗ «Устав автомобильного транспорта и городского наземно</w:t>
      </w:r>
      <w:r>
        <w:rPr>
          <w:sz w:val="28"/>
        </w:rPr>
        <w:t>го электрического транспорта», Законом Самарской области от 3 октября 2014 г. № 86-ГД «О закреплении вопросов местного значения за сельскими поселениями Самарской области», руководствуясь Уставом</w:t>
      </w:r>
      <w:r>
        <w:rPr>
          <w:sz w:val="28"/>
        </w:rPr>
        <w:t xml:space="preserve"> </w:t>
      </w:r>
      <w:r>
        <w:rPr>
          <w:sz w:val="28"/>
        </w:rPr>
        <w:t xml:space="preserve">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>,</w:t>
      </w:r>
      <w:r>
        <w:rPr>
          <w:i/>
          <w:sz w:val="28"/>
        </w:rPr>
        <w:t xml:space="preserve"> </w:t>
      </w:r>
      <w:r>
        <w:rPr>
          <w:sz w:val="28"/>
        </w:rPr>
        <w:t xml:space="preserve">Собрание представителей </w:t>
      </w:r>
      <w:r>
        <w:rPr>
          <w:sz w:val="28"/>
        </w:rPr>
        <w:t>сель</w:t>
      </w:r>
      <w:r>
        <w:rPr>
          <w:sz w:val="28"/>
        </w:rPr>
        <w:t xml:space="preserve">ского поселения </w:t>
      </w:r>
      <w:proofErr w:type="spellStart"/>
      <w:r w:rsidR="00ED5E68">
        <w:rPr>
          <w:sz w:val="28"/>
        </w:rPr>
        <w:t>Кирилловка</w:t>
      </w:r>
      <w:proofErr w:type="spellEnd"/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9156E0">
      <w:pPr>
        <w:ind w:firstLine="709"/>
        <w:jc w:val="center"/>
        <w:rPr>
          <w:sz w:val="28"/>
        </w:rPr>
      </w:pPr>
      <w:r>
        <w:rPr>
          <w:sz w:val="28"/>
        </w:rPr>
        <w:t>РЕШИЛО:</w:t>
      </w:r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1. Утвердить Положение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</w:t>
      </w:r>
      <w:r>
        <w:rPr>
          <w:sz w:val="28"/>
        </w:rPr>
        <w:t>кий Самарской области.</w:t>
      </w:r>
    </w:p>
    <w:p w:rsidR="00423C22" w:rsidRDefault="00423C22">
      <w:pPr>
        <w:ind w:firstLine="709"/>
        <w:jc w:val="both"/>
        <w:rPr>
          <w:sz w:val="28"/>
        </w:rPr>
      </w:pPr>
    </w:p>
    <w:p w:rsidR="00ED5E68" w:rsidRPr="00DD01B0" w:rsidRDefault="009156E0" w:rsidP="00EC148A">
      <w:pPr>
        <w:shd w:val="clear" w:color="auto" w:fill="FFFFFF"/>
        <w:ind w:firstLine="709"/>
        <w:jc w:val="both"/>
        <w:rPr>
          <w:sz w:val="28"/>
          <w:szCs w:val="28"/>
        </w:rPr>
      </w:pPr>
      <w:r>
        <w:rPr>
          <w:sz w:val="28"/>
        </w:rPr>
        <w:t xml:space="preserve">2. </w:t>
      </w:r>
      <w:r w:rsidR="00ED5E68" w:rsidRPr="00DD01B0">
        <w:rPr>
          <w:sz w:val="28"/>
          <w:szCs w:val="28"/>
        </w:rPr>
        <w:t xml:space="preserve">Признать утратившими силу решение Собрания представителей сельского поселения </w:t>
      </w:r>
      <w:proofErr w:type="spellStart"/>
      <w:r w:rsidR="00ED5E68">
        <w:rPr>
          <w:sz w:val="28"/>
          <w:szCs w:val="28"/>
        </w:rPr>
        <w:t>Кирилловка</w:t>
      </w:r>
      <w:proofErr w:type="spellEnd"/>
      <w:r w:rsidR="00ED5E68" w:rsidRPr="00DD01B0">
        <w:rPr>
          <w:sz w:val="28"/>
          <w:szCs w:val="28"/>
        </w:rPr>
        <w:t xml:space="preserve"> муниципального района Ставропольский Самарской области от 30.09.20</w:t>
      </w:r>
      <w:r w:rsidR="00ED5E68">
        <w:rPr>
          <w:sz w:val="28"/>
          <w:szCs w:val="28"/>
        </w:rPr>
        <w:t>21г. № 34</w:t>
      </w:r>
      <w:r w:rsidR="00ED5E68" w:rsidRPr="004D0CB3">
        <w:t xml:space="preserve"> </w:t>
      </w:r>
      <w:r w:rsidR="00ED5E68">
        <w:t>«</w:t>
      </w:r>
      <w:r w:rsidR="00ED5E68" w:rsidRPr="004D0CB3">
        <w:rPr>
          <w:sz w:val="28"/>
          <w:szCs w:val="28"/>
        </w:rPr>
        <w:t xml:space="preserve">Об утверждении Положения о муниципальном контроле на автомобильном транспорте и в дорожном хозяйстве </w:t>
      </w:r>
      <w:r w:rsidR="00ED5E68" w:rsidRPr="004D0CB3">
        <w:rPr>
          <w:sz w:val="28"/>
          <w:szCs w:val="28"/>
        </w:rPr>
        <w:lastRenderedPageBreak/>
        <w:t xml:space="preserve">в границах населенных пунктов сельского поселения </w:t>
      </w:r>
      <w:proofErr w:type="spellStart"/>
      <w:r w:rsidR="00ED5E68" w:rsidRPr="004D0CB3">
        <w:rPr>
          <w:sz w:val="28"/>
          <w:szCs w:val="28"/>
        </w:rPr>
        <w:t>Кирилловка</w:t>
      </w:r>
      <w:proofErr w:type="spellEnd"/>
      <w:r w:rsidR="00ED5E68" w:rsidRPr="004D0CB3">
        <w:rPr>
          <w:sz w:val="28"/>
          <w:szCs w:val="28"/>
        </w:rPr>
        <w:t xml:space="preserve"> муниципального района Ставропольский Самарской области</w:t>
      </w:r>
      <w:r w:rsidR="00ED5E68">
        <w:rPr>
          <w:sz w:val="28"/>
          <w:szCs w:val="28"/>
        </w:rPr>
        <w:t>».</w:t>
      </w:r>
    </w:p>
    <w:p w:rsidR="00ED5E68" w:rsidRDefault="00ED5E68">
      <w:pPr>
        <w:ind w:firstLine="709"/>
        <w:jc w:val="both"/>
        <w:rPr>
          <w:sz w:val="28"/>
        </w:rPr>
      </w:pPr>
    </w:p>
    <w:p w:rsidR="00ED5E68" w:rsidRDefault="009156E0" w:rsidP="00ED5E68">
      <w:pPr>
        <w:shd w:val="clear" w:color="auto" w:fill="FFFFFF"/>
        <w:ind w:firstLine="709"/>
        <w:jc w:val="both"/>
        <w:rPr>
          <w:sz w:val="28"/>
          <w:szCs w:val="28"/>
        </w:rPr>
      </w:pPr>
      <w:r>
        <w:rPr>
          <w:sz w:val="28"/>
        </w:rPr>
        <w:t>3. Настоящее Решение подлежит официальному опубликованию в газете</w:t>
      </w:r>
      <w:proofErr w:type="gramStart"/>
      <w:r>
        <w:rPr>
          <w:sz w:val="28"/>
        </w:rPr>
        <w:t xml:space="preserve"> </w:t>
      </w:r>
      <w:r w:rsidR="00ED5E68" w:rsidRPr="00DD01B0">
        <w:rPr>
          <w:sz w:val="28"/>
          <w:szCs w:val="28"/>
        </w:rPr>
        <w:t xml:space="preserve"> </w:t>
      </w:r>
      <w:r w:rsidR="00ED5E68" w:rsidRPr="00063F4C">
        <w:rPr>
          <w:sz w:val="28"/>
          <w:szCs w:val="28"/>
        </w:rPr>
        <w:t xml:space="preserve"> «</w:t>
      </w:r>
      <w:proofErr w:type="gramEnd"/>
      <w:r w:rsidR="00ED5E68" w:rsidRPr="00063F4C">
        <w:rPr>
          <w:sz w:val="28"/>
          <w:szCs w:val="28"/>
        </w:rPr>
        <w:t xml:space="preserve">Кирилловский Вестник» и разместить на официальном сайте администрации сельского поселения </w:t>
      </w:r>
      <w:proofErr w:type="spellStart"/>
      <w:r w:rsidR="00ED5E68" w:rsidRPr="00063F4C">
        <w:rPr>
          <w:sz w:val="28"/>
          <w:szCs w:val="28"/>
        </w:rPr>
        <w:t>Кирилловка</w:t>
      </w:r>
      <w:proofErr w:type="spellEnd"/>
      <w:r w:rsidR="00ED5E68" w:rsidRPr="00063F4C">
        <w:rPr>
          <w:sz w:val="28"/>
          <w:szCs w:val="28"/>
        </w:rPr>
        <w:t xml:space="preserve"> в сети Интернет kirillovka.stavrsp.ru</w:t>
      </w:r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 Настояще</w:t>
      </w:r>
      <w:r>
        <w:rPr>
          <w:sz w:val="28"/>
        </w:rPr>
        <w:t xml:space="preserve">е решение вступает в силу после его официального опубликования.  </w:t>
      </w:r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9156E0">
      <w:pPr>
        <w:jc w:val="both"/>
        <w:rPr>
          <w:sz w:val="28"/>
        </w:rPr>
      </w:pPr>
      <w:r>
        <w:rPr>
          <w:sz w:val="28"/>
        </w:rPr>
        <w:t>Председатель Собрания представителей</w:t>
      </w:r>
    </w:p>
    <w:p w:rsidR="00423C22" w:rsidRDefault="009156E0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сельского поселения </w:t>
      </w:r>
      <w:proofErr w:type="spellStart"/>
      <w:r w:rsidR="00ED5E68">
        <w:rPr>
          <w:rFonts w:ascii="Times New Roman" w:hAnsi="Times New Roman"/>
          <w:sz w:val="28"/>
        </w:rPr>
        <w:t>Кирилловка</w:t>
      </w:r>
      <w:proofErr w:type="spellEnd"/>
      <w:r>
        <w:rPr>
          <w:rFonts w:ascii="Times New Roman" w:hAnsi="Times New Roman"/>
          <w:sz w:val="28"/>
        </w:rPr>
        <w:t xml:space="preserve"> </w:t>
      </w:r>
    </w:p>
    <w:p w:rsidR="00423C22" w:rsidRDefault="009156E0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</w:t>
      </w:r>
    </w:p>
    <w:p w:rsidR="00423C22" w:rsidRDefault="009156E0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  <w:r>
        <w:rPr>
          <w:rFonts w:ascii="Times New Roman" w:hAnsi="Times New Roman"/>
          <w:sz w:val="28"/>
        </w:rPr>
        <w:t xml:space="preserve">Ставропольский Самарской области                    </w:t>
      </w:r>
      <w:r w:rsidR="00300992">
        <w:rPr>
          <w:rFonts w:ascii="Times New Roman" w:hAnsi="Times New Roman"/>
          <w:sz w:val="28"/>
        </w:rPr>
        <w:t xml:space="preserve">   ________________</w:t>
      </w:r>
      <w:proofErr w:type="spellStart"/>
      <w:r w:rsidR="00300992">
        <w:rPr>
          <w:rFonts w:ascii="Times New Roman" w:hAnsi="Times New Roman"/>
          <w:sz w:val="28"/>
        </w:rPr>
        <w:t>Т.В.Норватова</w:t>
      </w:r>
      <w:proofErr w:type="spellEnd"/>
      <w:r>
        <w:rPr>
          <w:rFonts w:ascii="Times New Roman" w:hAnsi="Times New Roman"/>
          <w:sz w:val="28"/>
        </w:rPr>
        <w:t xml:space="preserve">              </w:t>
      </w:r>
    </w:p>
    <w:p w:rsidR="00423C22" w:rsidRDefault="00423C22">
      <w:pPr>
        <w:pStyle w:val="ConsPlusNormal1"/>
        <w:spacing w:line="276" w:lineRule="auto"/>
        <w:ind w:firstLine="0"/>
        <w:jc w:val="both"/>
        <w:rPr>
          <w:rFonts w:ascii="Times New Roman" w:hAnsi="Times New Roman"/>
          <w:sz w:val="28"/>
          <w:highlight w:val="yellow"/>
        </w:rPr>
      </w:pPr>
    </w:p>
    <w:p w:rsidR="00423C22" w:rsidRDefault="00423C22">
      <w:pPr>
        <w:pStyle w:val="ConsPlusNormal1"/>
        <w:spacing w:line="276" w:lineRule="auto"/>
        <w:ind w:firstLine="0"/>
        <w:rPr>
          <w:rFonts w:ascii="Times New Roman" w:hAnsi="Times New Roman"/>
          <w:sz w:val="28"/>
          <w:highlight w:val="yellow"/>
        </w:rPr>
      </w:pPr>
    </w:p>
    <w:p w:rsidR="00423C22" w:rsidRDefault="009156E0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сельского поселения </w:t>
      </w:r>
      <w:proofErr w:type="spellStart"/>
      <w:r w:rsidR="00ED5E68">
        <w:rPr>
          <w:rFonts w:ascii="Times New Roman" w:hAnsi="Times New Roman"/>
          <w:sz w:val="28"/>
        </w:rPr>
        <w:t>Кирилловка</w:t>
      </w:r>
      <w:proofErr w:type="spellEnd"/>
      <w:r>
        <w:rPr>
          <w:rFonts w:ascii="Times New Roman" w:hAnsi="Times New Roman"/>
          <w:sz w:val="28"/>
        </w:rPr>
        <w:t xml:space="preserve"> </w:t>
      </w:r>
    </w:p>
    <w:p w:rsidR="00423C22" w:rsidRDefault="009156E0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муниципального района Ставропольский                                                                                 </w:t>
      </w:r>
      <w:r>
        <w:rPr>
          <w:rFonts w:ascii="Times New Roman" w:hAnsi="Times New Roman"/>
          <w:sz w:val="28"/>
        </w:rPr>
        <w:t xml:space="preserve">             Самарской области                                              </w:t>
      </w:r>
      <w:r>
        <w:rPr>
          <w:rFonts w:ascii="Times New Roman" w:hAnsi="Times New Roman"/>
          <w:sz w:val="28"/>
        </w:rPr>
        <w:tab/>
      </w:r>
      <w:r w:rsidR="00300992">
        <w:rPr>
          <w:rFonts w:ascii="Times New Roman" w:hAnsi="Times New Roman"/>
          <w:sz w:val="28"/>
        </w:rPr>
        <w:t>_________________</w:t>
      </w:r>
      <w:proofErr w:type="spellStart"/>
      <w:r w:rsidR="00300992">
        <w:rPr>
          <w:rFonts w:ascii="Times New Roman" w:hAnsi="Times New Roman"/>
          <w:sz w:val="28"/>
        </w:rPr>
        <w:t>Г.В.Серенков</w:t>
      </w:r>
      <w:proofErr w:type="spellEnd"/>
    </w:p>
    <w:p w:rsidR="00423C22" w:rsidRDefault="00423C22">
      <w:pPr>
        <w:pStyle w:val="ConsPlusNormal1"/>
        <w:spacing w:line="276" w:lineRule="auto"/>
        <w:ind w:firstLine="0"/>
        <w:rPr>
          <w:rFonts w:ascii="Times New Roman" w:hAnsi="Times New Roman"/>
          <w:sz w:val="28"/>
        </w:rPr>
      </w:pPr>
    </w:p>
    <w:p w:rsidR="00423C22" w:rsidRDefault="00423C22">
      <w:pPr>
        <w:pStyle w:val="ConsPlusNormal1"/>
        <w:spacing w:line="276" w:lineRule="auto"/>
        <w:ind w:firstLine="0"/>
        <w:rPr>
          <w:rFonts w:ascii="Times New Roman" w:hAnsi="Times New Roman"/>
          <w:sz w:val="24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423C22">
      <w:pPr>
        <w:tabs>
          <w:tab w:val="left" w:pos="200"/>
        </w:tabs>
        <w:ind w:left="4536"/>
        <w:jc w:val="center"/>
        <w:outlineLvl w:val="0"/>
        <w:rPr>
          <w:sz w:val="20"/>
        </w:rPr>
      </w:pPr>
    </w:p>
    <w:p w:rsidR="00423C22" w:rsidRDefault="009156E0">
      <w:pPr>
        <w:tabs>
          <w:tab w:val="left" w:pos="200"/>
        </w:tabs>
        <w:ind w:left="4536"/>
        <w:jc w:val="center"/>
        <w:outlineLvl w:val="0"/>
        <w:rPr>
          <w:sz w:val="28"/>
        </w:rPr>
      </w:pPr>
      <w:r>
        <w:rPr>
          <w:sz w:val="28"/>
        </w:rPr>
        <w:t>УТВЕРЖДЕНО</w:t>
      </w:r>
    </w:p>
    <w:p w:rsidR="00423C22" w:rsidRDefault="009156E0">
      <w:pPr>
        <w:ind w:left="4536"/>
        <w:jc w:val="center"/>
        <w:rPr>
          <w:sz w:val="17"/>
        </w:rPr>
      </w:pPr>
      <w:r>
        <w:rPr>
          <w:sz w:val="28"/>
        </w:rPr>
        <w:t xml:space="preserve">Решением Собрания представителей                                         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                                                         муниц</w:t>
      </w:r>
      <w:r w:rsidR="00300992">
        <w:rPr>
          <w:sz w:val="28"/>
        </w:rPr>
        <w:t xml:space="preserve">ипального района Ставропольский </w:t>
      </w:r>
      <w:r>
        <w:rPr>
          <w:sz w:val="28"/>
        </w:rPr>
        <w:t xml:space="preserve">Самарской области </w:t>
      </w:r>
      <w:r w:rsidR="00300992">
        <w:rPr>
          <w:sz w:val="28"/>
        </w:rPr>
        <w:t>от 13.03.</w:t>
      </w:r>
      <w:r>
        <w:rPr>
          <w:sz w:val="28"/>
        </w:rPr>
        <w:t xml:space="preserve">2026 № </w:t>
      </w:r>
      <w:r w:rsidR="00300992">
        <w:rPr>
          <w:sz w:val="28"/>
        </w:rPr>
        <w:t>26</w:t>
      </w:r>
    </w:p>
    <w:p w:rsidR="00423C22" w:rsidRDefault="00423C22">
      <w:pPr>
        <w:ind w:firstLine="567"/>
        <w:jc w:val="right"/>
        <w:rPr>
          <w:sz w:val="17"/>
        </w:rPr>
      </w:pPr>
    </w:p>
    <w:p w:rsidR="00423C22" w:rsidRDefault="00423C22">
      <w:pPr>
        <w:ind w:firstLine="567"/>
        <w:jc w:val="right"/>
        <w:rPr>
          <w:sz w:val="17"/>
        </w:rPr>
      </w:pP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 xml:space="preserve">Положение о муниципальном контроле на автомобильном транспорте, городском наземном электрическом транспорте </w:t>
      </w:r>
      <w:r>
        <w:rPr>
          <w:b/>
          <w:sz w:val="28"/>
        </w:rPr>
        <w:t xml:space="preserve">и в дорожном хозяйстве в границах сельского поселения </w:t>
      </w:r>
      <w:proofErr w:type="spellStart"/>
      <w:r w:rsidR="00ED5E68">
        <w:rPr>
          <w:b/>
          <w:sz w:val="28"/>
        </w:rPr>
        <w:t>Кирилловка</w:t>
      </w:r>
      <w:proofErr w:type="spellEnd"/>
      <w:r>
        <w:rPr>
          <w:b/>
          <w:sz w:val="28"/>
        </w:rPr>
        <w:t xml:space="preserve"> муниципального района Ставропольский Самарской области</w:t>
      </w:r>
    </w:p>
    <w:p w:rsidR="00423C22" w:rsidRDefault="00423C22">
      <w:pPr>
        <w:jc w:val="center"/>
        <w:rPr>
          <w:b/>
          <w:sz w:val="28"/>
        </w:rPr>
      </w:pP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t>Раздел 1. Общие положения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1.1. Настоящее Положение устанавливает порядок осуществления муниципального контроля на автомобильном транспо</w:t>
      </w:r>
      <w:r>
        <w:rPr>
          <w:sz w:val="28"/>
        </w:rPr>
        <w:t xml:space="preserve">рте, городском наземном электрическом транспорте и в дорожном хозяйстве в границах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Ставропольский Самарской области (далее – муниципальный контроль на автомобильном транспорте).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1.2. Предметом муниципаль</w:t>
      </w:r>
      <w:r>
        <w:rPr>
          <w:sz w:val="28"/>
        </w:rPr>
        <w:t>ного контроля на автомобильном транспорте является соблюдение юридическими лицами, индивидуальными предпринимателями, гражданами (далее – контролируемые лица) обязательных требований: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1) в области автомобильных дорог и дорожной деятельности, установленных </w:t>
      </w:r>
      <w:r>
        <w:rPr>
          <w:sz w:val="28"/>
        </w:rPr>
        <w:t xml:space="preserve">в отношении автомобильных дорог местного значения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Ставропольский Самарской области </w:t>
      </w:r>
      <w:r>
        <w:rPr>
          <w:sz w:val="28"/>
        </w:rPr>
        <w:t>(далее – автомобильные дороги местного значения или автомобильные дороги общего пользования местного значения):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а) к экс</w:t>
      </w:r>
      <w:r>
        <w:rPr>
          <w:sz w:val="28"/>
        </w:rPr>
        <w:t>плуатации объектов дорожного сервиса, размещенных в полосах отвода и (или) придорожных полосах автомобильных дорог общего пользования;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б) к осуществлению работ по капитальному ремонту, ремонту и содержанию автомобильных дорог общего пользования и искусстве</w:t>
      </w:r>
      <w:r>
        <w:rPr>
          <w:sz w:val="28"/>
        </w:rPr>
        <w:t>нных дорожных сооружений на них (включая требования к дорожно-строительным материалам и изделиям) в части обеспечения сохранности автомобильных дорог;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в) к осуществлению проезда транспортных средств по платным автомобильным дорогам общего пользования местн</w:t>
      </w:r>
      <w:r>
        <w:rPr>
          <w:sz w:val="28"/>
        </w:rPr>
        <w:t>ого значения,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установленных в отношении перевозок по муниципальным маршрутам регулярных перевозок, не о</w:t>
      </w:r>
      <w:r>
        <w:rPr>
          <w:sz w:val="28"/>
        </w:rPr>
        <w:t>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1.3. Муниципальный контроль на автомобильном </w:t>
      </w:r>
      <w:r>
        <w:rPr>
          <w:sz w:val="28"/>
        </w:rPr>
        <w:t xml:space="preserve">транспорте осуществляется администрацией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Ставропольский Самарской области (далее – администрация).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1.4. Должностным лицом администрации, уполномоченным осуществлять муниципальный контроль на автомобильно</w:t>
      </w:r>
      <w:r w:rsidR="00300992">
        <w:rPr>
          <w:sz w:val="28"/>
        </w:rPr>
        <w:t>м транспорте, является ведущий</w:t>
      </w:r>
      <w:r>
        <w:rPr>
          <w:sz w:val="28"/>
        </w:rPr>
        <w:t xml:space="preserve"> специалист администрации сельского поселения (далее также – должностное лицо, уполномоченное осуществлять муниципальный контроль на автомобильном транспорте). В должностные обязанности указанного должностного лица администрац</w:t>
      </w:r>
      <w:r>
        <w:rPr>
          <w:sz w:val="28"/>
        </w:rPr>
        <w:t>ии в соответствии с его должностной инструкцией входит осуществление полномочий по муниципальному контролю на автомобильном транспорте.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Должностные лица, уполномоченные осуществлять муниципальный контроль на автомобильном транспорте, при осуществлении муни</w:t>
      </w:r>
      <w:r>
        <w:rPr>
          <w:sz w:val="28"/>
        </w:rPr>
        <w:t>ципального контроля на автомобильном транспорте, имеют права, обязанности и несут ответственность в соответствии с Федеральным законом от 31.07.2020 № 248-ФЗ «О государственном контроле (надзоре) и муниципальном контроле в Российской Федерации» и иными фед</w:t>
      </w:r>
      <w:r>
        <w:rPr>
          <w:sz w:val="28"/>
        </w:rPr>
        <w:t>еральными законами.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1.5. К отношениям, связанным с осуществлением муниципального контроля на автомобильном транспорте, организацией и проведением профилактических мероприятий, контрольных мероприятий применяются положения Федерального закона от 8 ноября 20</w:t>
      </w:r>
      <w:r>
        <w:rPr>
          <w:sz w:val="28"/>
        </w:rPr>
        <w:t>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Федерального закона от 8 ноября 2007 года № 259-ФЗ «Устав автомобильного транспорта и</w:t>
      </w:r>
      <w:r>
        <w:rPr>
          <w:sz w:val="28"/>
        </w:rPr>
        <w:t xml:space="preserve"> городского наземного электрического транспорта», Федерального закона от 6 октября 2003 года № 131-ФЗ «Об общих принципах организации местного самоуправления в Российской Федерации», Ф</w:t>
      </w:r>
      <w:r>
        <w:rPr>
          <w:sz w:val="28"/>
        </w:rPr>
        <w:t xml:space="preserve">едерального закона от 20.03.2025 № 33-ФЗ </w:t>
      </w:r>
      <w:r>
        <w:rPr>
          <w:sz w:val="28"/>
        </w:rPr>
        <w:t>«</w:t>
      </w:r>
      <w:r>
        <w:rPr>
          <w:sz w:val="28"/>
        </w:rPr>
        <w:t>Об общих принципах организации</w:t>
      </w:r>
      <w:r>
        <w:rPr>
          <w:sz w:val="28"/>
        </w:rPr>
        <w:t xml:space="preserve"> местного самоуправления в единой системе публичной власти»</w:t>
      </w:r>
      <w:r>
        <w:rPr>
          <w:sz w:val="28"/>
        </w:rPr>
        <w:t xml:space="preserve"> и Федерального закона №248-ФЗ.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1.6. Объектами муниципального контроля на автомобильном транспорте являются: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деятельность, действия (бездействие) контролируемых лиц в области использования автом</w:t>
      </w:r>
      <w:r>
        <w:rPr>
          <w:sz w:val="28"/>
        </w:rPr>
        <w:t>обильных дорог и осуществления дорожной деятельности, установленных в отношении автомобильных дорог местного значения, в рамках которых должны соблюдаться обязательные требования по: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а) использованию полос отвода и (или) придорожных полос автомобильных дор</w:t>
      </w:r>
      <w:r>
        <w:rPr>
          <w:sz w:val="28"/>
        </w:rPr>
        <w:t>ог общего пользования местного значения;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б) осуществлению работ по капитальному ремонту, ремонту и содержанию автомобильных дорог общего пользования местного значения и искусственных дорожных сооружений на них;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в) перевозкам по муниципальным маршрутам регу</w:t>
      </w:r>
      <w:r>
        <w:rPr>
          <w:sz w:val="28"/>
        </w:rPr>
        <w:t>лярных перевозок, не относящихся к предмету федерального государственного контроля (надзора) на автомобильном транспорте, городском наземном электрическом транспорте и в дорожном хозяйстве в области организации регулярных перевозок;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2) результаты деятельно</w:t>
      </w:r>
      <w:r>
        <w:rPr>
          <w:sz w:val="28"/>
        </w:rPr>
        <w:t>сти контролируемых лиц, в том числе услуги в области использования автомобильных дорог и осуществления дорожной деятельности, к которым предъявляются обязательные требования по: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а) внесению платы за проезд по платным автомобильным дорогам общего пользовани</w:t>
      </w:r>
      <w:r>
        <w:rPr>
          <w:sz w:val="28"/>
        </w:rPr>
        <w:t>я местного значения, платным участкам таких автомобильных дорог (в случае создания платных автомобильных дорог общего пользования местного значения, платных участков таких автомобильных дорог);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б) внесению платы за пользование на платной основе парковками </w:t>
      </w:r>
      <w:r>
        <w:rPr>
          <w:sz w:val="28"/>
        </w:rPr>
        <w:t>(парковочными местами), расположенными на автомобильных дорогах общего пользования местного значения (в случае создания таких парковок (парковочных мест);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в) внесению платы за присоединение объектов дорожного сервиса к автомобильным дорогам общего пользова</w:t>
      </w:r>
      <w:r>
        <w:rPr>
          <w:sz w:val="28"/>
        </w:rPr>
        <w:t>ния местного значения;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г) дорожно-строительным материалам, указанным в Приложении 1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д) дорожно-строи</w:t>
      </w:r>
      <w:r>
        <w:rPr>
          <w:sz w:val="28"/>
        </w:rPr>
        <w:t>тельным изделиям, указанным в Приложении 2 к техническому регламенту Таможенного союза «Безопасность автомобильных дорог» (ТР ТС 014/2011), утвержденному Решением комиссии Таможенного союза от 18 октября 2011 года № 827;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здания, помещения, сооружения, л</w:t>
      </w:r>
      <w:r>
        <w:rPr>
          <w:sz w:val="28"/>
        </w:rPr>
        <w:t>инейные объекты, территории, включая водные, земельные и лесные участки, оборудование, устройства, предметы, материалы, транспортные средства, компоненты природной среды, природные и природно-антропогенные объекты, другие объекты, которыми контролируемые л</w:t>
      </w:r>
      <w:r>
        <w:rPr>
          <w:sz w:val="28"/>
        </w:rPr>
        <w:t>ица владеют и (или) пользуются, компоненты природной среды, природные и природно-антропогенные объекты, не находящиеся во владении и (или) пользовании граждан или организаций, к которым предъявляются обязательные требования: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а) объекты дорожного сервиса, р</w:t>
      </w:r>
      <w:r>
        <w:rPr>
          <w:sz w:val="28"/>
        </w:rPr>
        <w:t>азмещенные в полосах отвода и (или) придорожных полосах автомобильных дорог общего пользования местного значения;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б) придорожные полосы и полосы отвода автомобильных дорог общего пользования местного значения;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в) автомобильная дорога общего пользования мес</w:t>
      </w:r>
      <w:r>
        <w:rPr>
          <w:sz w:val="28"/>
        </w:rPr>
        <w:t>тного значения и искусственные дорожные сооружения на ней;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г) примыкания к автомобильным дорогам местного значения, в том числе примыкания объектов дорожного сервиса.</w:t>
      </w:r>
    </w:p>
    <w:p w:rsidR="00423C22" w:rsidRDefault="009156E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1.7. Администрацией в рамках осуществления муниципального контроля на автомобильном транс</w:t>
      </w:r>
      <w:r>
        <w:rPr>
          <w:sz w:val="28"/>
        </w:rPr>
        <w:t>порте обеспечивается учет объектов муниципального контроля на автомобильном транспорте.</w:t>
      </w:r>
    </w:p>
    <w:p w:rsidR="00423C22" w:rsidRDefault="00423C22">
      <w:pPr>
        <w:ind w:firstLine="709"/>
        <w:jc w:val="both"/>
        <w:rPr>
          <w:rFonts w:ascii="Arial" w:hAnsi="Arial"/>
          <w:sz w:val="20"/>
        </w:rPr>
      </w:pP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t>Раздел 2. Управление рисками причинения вреда (ущерба) охраняемым законом ценностям при осуществлении муниципального контроля на автомобильном транспорте</w:t>
      </w:r>
    </w:p>
    <w:p w:rsidR="00423C22" w:rsidRDefault="009156E0">
      <w:pPr>
        <w:ind w:firstLine="709"/>
        <w:jc w:val="both"/>
      </w:pPr>
      <w:r>
        <w:rPr>
          <w:sz w:val="28"/>
        </w:rPr>
        <w:lastRenderedPageBreak/>
        <w:t>2.1. Админист</w:t>
      </w:r>
      <w:r>
        <w:rPr>
          <w:sz w:val="28"/>
        </w:rPr>
        <w:t xml:space="preserve">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на основе управления рисками причинения вреда (ущерба).</w:t>
      </w:r>
    </w:p>
    <w:p w:rsidR="00423C22" w:rsidRDefault="009156E0">
      <w:pPr>
        <w:ind w:firstLine="709"/>
        <w:jc w:val="both"/>
        <w:rPr>
          <w:sz w:val="28"/>
        </w:rPr>
      </w:pPr>
      <w:hyperlink r:id="rId8" w:history="1">
        <w:r>
          <w:rPr>
            <w:rStyle w:val="affa"/>
            <w:color w:val="000000"/>
            <w:sz w:val="28"/>
          </w:rPr>
          <w:t>2.2. Для целей управления рисками пр</w:t>
        </w:r>
        <w:r>
          <w:rPr>
            <w:rStyle w:val="affa"/>
            <w:color w:val="000000"/>
            <w:sz w:val="28"/>
          </w:rPr>
          <w:t>ичинения вреда (ущерба) охраняемым законом ценностям при осуществлении муниципального контроля на автомобильном транспорте объекты такого контроля, предусмотренные пунктом 1.7 настоящего Положения, подлежат отнесению к категориям риска в соответствии с Фед</w:t>
        </w:r>
        <w:r>
          <w:rPr>
            <w:rStyle w:val="affa"/>
            <w:color w:val="000000"/>
            <w:sz w:val="28"/>
          </w:rPr>
          <w:t>еральным законо</w:t>
        </w:r>
      </w:hyperlink>
      <w:r>
        <w:rPr>
          <w:sz w:val="28"/>
        </w:rPr>
        <w:t>м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Объект контроля считается отнесенным к одной из категорий риска после внесения сведений в единый реестр видов контроля.</w:t>
      </w:r>
    </w:p>
    <w:p w:rsidR="00423C22" w:rsidRDefault="009156E0">
      <w:pPr>
        <w:ind w:firstLine="708"/>
        <w:jc w:val="both"/>
        <w:rPr>
          <w:sz w:val="28"/>
        </w:rPr>
      </w:pPr>
      <w:r>
        <w:rPr>
          <w:sz w:val="28"/>
        </w:rPr>
        <w:t>В случае, если объект контроля не отнесен администрацией к определенной категории риска, он считается отне</w:t>
      </w:r>
      <w:r>
        <w:rPr>
          <w:sz w:val="28"/>
        </w:rPr>
        <w:t>сенным к категории низкого риска.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2.3. Отнесение администрацией предусмотренных пунктом 1.7 настоящего Положения объектов муниципального контроля на автомобильном транспорте (далее – объекты контроля) к определенной категории риска осуществляется в соответ</w:t>
      </w:r>
      <w:r>
        <w:rPr>
          <w:sz w:val="28"/>
        </w:rPr>
        <w:t>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№ 1 к настоящему Положению.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Отнесение объектов контроля к категори</w:t>
      </w:r>
      <w:r>
        <w:rPr>
          <w:sz w:val="28"/>
        </w:rPr>
        <w:t>ям риска и изменение присвоенных объектам контроля категорий риска, осуществляется распоряжением администрации.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При отнесении администрацией объектов контроля к категориям риска используются в том числе: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сведения, содержащиеся в Едином государственном р</w:t>
      </w:r>
      <w:r>
        <w:rPr>
          <w:sz w:val="28"/>
        </w:rPr>
        <w:t>еестре недвижимости;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сведения, получаемые при проведении должностными лицами контрольных мероприятий без взаимодействия с контролируемыми лицами;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иные сведения, содержащиеся в администрации.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2.4. Администрация для целей управления рисками причинения </w:t>
      </w:r>
      <w:r>
        <w:rPr>
          <w:sz w:val="28"/>
        </w:rPr>
        <w:t>вреда (ущерба)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(ущерба) (далее - категории риска):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средний риск;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умеренный риск;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низкий риск.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2.5.</w:t>
      </w:r>
      <w:r>
        <w:rPr>
          <w:sz w:val="28"/>
        </w:rPr>
        <w:t xml:space="preserve"> В связи с отсутствием объектов контроля, отнесенных к категориям чрезвычайно высокого и высокого риска, плановые контрольные мероприятия не проводятся.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2.6. Для объектов контроля, отнесенных к категории среднего и умеренного риска периодичность проведения</w:t>
      </w:r>
      <w:r>
        <w:rPr>
          <w:sz w:val="28"/>
        </w:rPr>
        <w:t xml:space="preserve"> обязательных профилактических визитов, определяется Правительством Российской Федерации.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На основании части 5 статьи 25 Федерального закона № 248-ФЗ обязательные профилактические визиты в отношении объектов контроля, указанных в абзаце первом настоящего п</w:t>
      </w:r>
      <w:r>
        <w:rPr>
          <w:sz w:val="28"/>
        </w:rPr>
        <w:t>ункта, не проводятся.</w:t>
      </w:r>
    </w:p>
    <w:p w:rsidR="00423C22" w:rsidRDefault="009156E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lastRenderedPageBreak/>
        <w:t>Положения настоящего пункта не ограничивают проведение обязательных профилактических визитов, указанных в пунктах 2 - 4 части 1 и части 2 статьи 52.1 Федерального закона № 248-ФЗ.</w:t>
      </w:r>
    </w:p>
    <w:p w:rsidR="00423C22" w:rsidRDefault="00423C22">
      <w:pPr>
        <w:ind w:firstLine="709"/>
        <w:jc w:val="both"/>
        <w:rPr>
          <w:rFonts w:ascii="Arial" w:hAnsi="Arial"/>
          <w:sz w:val="20"/>
        </w:rPr>
      </w:pP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t xml:space="preserve">Раздел 3. Профилактика рисков причинения вреда </w:t>
      </w:r>
      <w:r>
        <w:rPr>
          <w:b/>
          <w:sz w:val="28"/>
        </w:rPr>
        <w:t>(ущерба) охраняемым законом ценностям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3.1. Администрация осуществляет </w:t>
      </w:r>
      <w:r>
        <w:rPr>
          <w:sz w:val="28"/>
        </w:rPr>
        <w:t>муниципальный контроль на автомобильном транспорте</w:t>
      </w:r>
      <w:r>
        <w:rPr>
          <w:sz w:val="28"/>
        </w:rPr>
        <w:t xml:space="preserve"> в том числе посредством проведения профилактических мероприятий.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3.2. Профилактические мероприятия осуществляются администрацией в целя</w:t>
      </w:r>
      <w:r>
        <w:rPr>
          <w:sz w:val="28"/>
        </w:rPr>
        <w:t>х стимулирования добросовестного соблюдения обязательных требований контролируемыми лицами, устранения условий, причин и факторов, способных привести к нарушениям обязательных требований и (или) причинению вреда (ущерба) охраняемым законом ценностям, и дов</w:t>
      </w:r>
      <w:r>
        <w:rPr>
          <w:sz w:val="28"/>
        </w:rPr>
        <w:t>едения обязательных требований до контролируемых лиц, способов их соблюдения.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3.3. При осуществлении муниципального контроля на автомобильном транспорте проведение профилактических мероприятий, направленных на снижение риска причинения вреда (ущерба), явля</w:t>
      </w:r>
      <w:r>
        <w:rPr>
          <w:sz w:val="28"/>
        </w:rPr>
        <w:t>ется приоритетным по отношению к проведению контрольных мероприятий.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3.4. Профилактические мероприятия осуществляются на основании программы профилактики рисков причинения вреда (ущерба) охраняемым законом ценностям, утвержденной в порядке, установленном П</w:t>
      </w:r>
      <w:r>
        <w:rPr>
          <w:sz w:val="28"/>
        </w:rPr>
        <w:t>равительством Российской Федерации, также могут проводиться профилактические мероприятия, не предусмотренные программой профилактики рисков причинения вреда.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случае если при проведении профилактических мероприятий установлено, что объекты контроля предст</w:t>
      </w:r>
      <w:r>
        <w:rPr>
          <w:sz w:val="28"/>
        </w:rPr>
        <w:t xml:space="preserve">авляют явную непосредственную угрозу причинения вреда (ущерба) охраняемым законом ценностям или такой вред (ущерб) причинен, должностное лицо незамедлительно направляет информацию об этом главе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</w:t>
      </w:r>
      <w:r>
        <w:rPr>
          <w:sz w:val="28"/>
        </w:rPr>
        <w:t xml:space="preserve">ьский Самарской области </w:t>
      </w:r>
      <w:r>
        <w:rPr>
          <w:sz w:val="28"/>
        </w:rPr>
        <w:t>(далее – Глава)</w:t>
      </w:r>
      <w:r>
        <w:rPr>
          <w:sz w:val="28"/>
        </w:rPr>
        <w:t xml:space="preserve"> для принятия решения о проведении контрольных мероприятий, </w:t>
      </w:r>
      <w:r>
        <w:rPr>
          <w:sz w:val="28"/>
        </w:rPr>
        <w:t xml:space="preserve">либо в случаях, предусмотренных </w:t>
      </w:r>
      <w:r>
        <w:rPr>
          <w:sz w:val="28"/>
        </w:rPr>
        <w:t>Федеральным законом № 248-ФЗ</w:t>
      </w:r>
      <w:r>
        <w:rPr>
          <w:sz w:val="28"/>
        </w:rPr>
        <w:t>, принимает меры, указанные в статье 90 </w:t>
      </w:r>
      <w:r>
        <w:rPr>
          <w:sz w:val="28"/>
        </w:rPr>
        <w:t>Федерального закона № 248-ФЗ</w:t>
      </w:r>
      <w:r>
        <w:rPr>
          <w:sz w:val="28"/>
        </w:rPr>
        <w:t>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3.5. При осуществлении </w:t>
      </w:r>
      <w:r>
        <w:rPr>
          <w:sz w:val="28"/>
        </w:rPr>
        <w:t>администрацией муниципального контроля на автомобильном транспорте могут проводиться следующие виды профилактических мероприятий: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информирование;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обобщение правоприменительной практики;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объявление предостережения;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консультирование;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профилакт</w:t>
      </w:r>
      <w:r>
        <w:rPr>
          <w:sz w:val="28"/>
        </w:rPr>
        <w:t>ический визит.</w:t>
      </w:r>
    </w:p>
    <w:p w:rsidR="00423C22" w:rsidRDefault="009156E0">
      <w:pPr>
        <w:ind w:firstLine="709"/>
        <w:jc w:val="both"/>
      </w:pPr>
      <w:r>
        <w:rPr>
          <w:sz w:val="28"/>
        </w:rPr>
        <w:t xml:space="preserve">3.6.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</w:t>
      </w:r>
      <w:r>
        <w:rPr>
          <w:sz w:val="28"/>
        </w:rPr>
        <w:lastRenderedPageBreak/>
        <w:t xml:space="preserve">разделе, посвященном контрольной деятельности, </w:t>
      </w:r>
      <w:r>
        <w:rPr>
          <w:sz w:val="28"/>
        </w:rPr>
        <w:t>в средствах массовой информации,</w:t>
      </w:r>
      <w:r>
        <w:rPr>
          <w:sz w:val="28"/>
          <w:highlight w:val="white"/>
        </w:rPr>
        <w:t xml:space="preserve"> через личные кабинеты контролируемых лиц в государственных информационных системах (при их наличии) и в иных формах.</w:t>
      </w:r>
    </w:p>
    <w:p w:rsidR="00423C22" w:rsidRDefault="009156E0">
      <w:pPr>
        <w:ind w:firstLine="709"/>
        <w:jc w:val="both"/>
        <w:rPr>
          <w:sz w:val="28"/>
        </w:rPr>
      </w:pPr>
      <w:hyperlink r:id="rId9" w:history="1">
        <w:r>
          <w:rPr>
            <w:rStyle w:val="affa"/>
            <w:color w:val="000000"/>
            <w:sz w:val="28"/>
          </w:rPr>
          <w:t>Администрация обязана размещать и поддерживать в актуальном состоянии на официальном сайте администрации в специальном разделе, посвященном контрольной деятельности, сведения, предусмотренные частью 3 статьи 46</w:t>
        </w:r>
      </w:hyperlink>
      <w:r>
        <w:rPr>
          <w:sz w:val="28"/>
        </w:rPr>
        <w:t xml:space="preserve"> Федерального закона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Админ</w:t>
      </w:r>
      <w:r>
        <w:rPr>
          <w:sz w:val="28"/>
        </w:rPr>
        <w:t>истрация также вправе информировать население муниципального образования</w:t>
      </w:r>
      <w:r>
        <w:rPr>
          <w:i/>
        </w:rPr>
        <w:t xml:space="preserve"> </w:t>
      </w:r>
      <w:r>
        <w:rPr>
          <w:sz w:val="28"/>
        </w:rPr>
        <w:t>на собраниях и конференциях граждан об обязательных требованиях, предъявляемых к объектам контроля, их соответствии критериям риска, а также о видах, содержании и об интенсивности кон</w:t>
      </w:r>
      <w:r>
        <w:rPr>
          <w:sz w:val="28"/>
        </w:rPr>
        <w:t>трольных мероприятий, проводимых в отношении объектов контроля, исходя из их отнесения к соответствующей категории риска.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3.7. Обобщение правоприменительной практики осуществляется администрацией посредством сбора и анализа данных о проведенных контрольных</w:t>
      </w:r>
      <w:r>
        <w:rPr>
          <w:sz w:val="28"/>
        </w:rPr>
        <w:t xml:space="preserve"> мероприятиях и их результатах.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По итогам обобщения правоприменительной практики должностным лицом, уполномоченными осуществлять муниципальный контроль на автомобильном транспорте, ежегодно готовится доклад, содержащий результаты обобщения правоприменитель</w:t>
      </w:r>
      <w:r>
        <w:rPr>
          <w:sz w:val="28"/>
        </w:rPr>
        <w:t>ной практики по осуществлению муниципального контроля на автомобильном транспорте и утверждаемый распоряжением администрации, подписываемым главой администрации. Указанный доклад размещается в срок до 1 июля года, следующего за отчетным годом, на официальн</w:t>
      </w:r>
      <w:r>
        <w:rPr>
          <w:sz w:val="28"/>
        </w:rPr>
        <w:t>ом сайте администрации в разделе «Контрольно-надзорная деятельность».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3.8. Администрация объявляет контролируемому лицу предостережение о недопустимости нарушения обязательных требований (далее – предостережение) при наличии сведений о готовящихся нарушени</w:t>
      </w:r>
      <w:r>
        <w:rPr>
          <w:sz w:val="28"/>
        </w:rPr>
        <w:t>ях обязательных требований или признаках нарушений обязательных требований и (или) в случае отсутствия подтвержденных данных о том, что нарушение обязательных требований причинило вред (ущерб) охраняемым законом ценностям либо создало угрозу причинения вре</w:t>
      </w:r>
      <w:r>
        <w:rPr>
          <w:sz w:val="28"/>
        </w:rPr>
        <w:t>да (ущерба) охраняемым законом ценностям, и предлагает принять меры по обеспечению соблюдения обязательных требований.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Предостережение оформляется по форме, утвержденной приказом Минэкономразвития России от 31.03.2021 № 151 «О типовых формах документов, ис</w:t>
      </w:r>
      <w:r>
        <w:rPr>
          <w:sz w:val="28"/>
        </w:rPr>
        <w:t>пользуемых контрольным (надзорным) органом».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(далее – возражение).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Возражение должно содержать: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наиме</w:t>
      </w:r>
      <w:r>
        <w:rPr>
          <w:sz w:val="28"/>
        </w:rPr>
        <w:t>нование администрации, в который направляется возражение;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наименование юридического лица, фамилию, имя и отчество (последнее – при наличии) индивидуального предпринимателя или гражданина, а также номер (номера) контактного телефона, адрес (адреса) элект</w:t>
      </w:r>
      <w:r>
        <w:rPr>
          <w:sz w:val="28"/>
        </w:rPr>
        <w:t xml:space="preserve">ронной почты (при </w:t>
      </w:r>
      <w:r>
        <w:rPr>
          <w:sz w:val="28"/>
        </w:rPr>
        <w:lastRenderedPageBreak/>
        <w:t>наличии) и почтовый адрес, по которым должен быть направлен ответ контролируемому лицу;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дату и номер предостережения;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доводы, на основании которых контролируемое лицо не согласно с объявленным предостережением;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дату получения пре</w:t>
      </w:r>
      <w:r>
        <w:rPr>
          <w:sz w:val="28"/>
        </w:rPr>
        <w:t>достережения контролируемым лицом;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6) личную подпись и дату.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случае необходимости в подтверждение своих доводов контролируемое лицо прилагает к возражению соответствующие документы либо их заверенные копии.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Администрация рассматривает возражение в </w:t>
      </w:r>
      <w:r>
        <w:rPr>
          <w:sz w:val="28"/>
        </w:rPr>
        <w:t>отношении предостережения в течение пятнадцати рабочих дней со дня его получения.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По результатам рассмотрения возражения администрация принимает одно из следующих решений: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удовлетворяет возражение в форме отмены предостережения;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отказывает в удовлетв</w:t>
      </w:r>
      <w:r>
        <w:rPr>
          <w:sz w:val="28"/>
        </w:rPr>
        <w:t>орении возражения с указанием причины отказа.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Повторное направление возражения по т</w:t>
      </w:r>
      <w:r>
        <w:rPr>
          <w:sz w:val="28"/>
        </w:rPr>
        <w:t>ем же основаниям не допускается.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</w:t>
      </w:r>
      <w:r>
        <w:rPr>
          <w:sz w:val="28"/>
        </w:rPr>
        <w:t>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3.9. Консультирование контролируемых лиц осуществляется должностным лицом по телефону, посредством видео-конференц-связи, на личном приеме, </w:t>
      </w:r>
      <w:r>
        <w:rPr>
          <w:sz w:val="28"/>
        </w:rPr>
        <w:t>посредством единого портала государственных и муниципальных услуг или регионального портала государственных и мун</w:t>
      </w:r>
      <w:r>
        <w:rPr>
          <w:sz w:val="28"/>
        </w:rPr>
        <w:t>иципальных услуг,</w:t>
      </w:r>
      <w:r>
        <w:rPr>
          <w:sz w:val="28"/>
        </w:rPr>
        <w:t xml:space="preserve"> либо в ходе проведения профилактических мероприятий, контрольных мероприятий</w:t>
      </w:r>
      <w:r>
        <w:rPr>
          <w:sz w:val="28"/>
        </w:rPr>
        <w:t>,</w:t>
      </w:r>
      <w:r>
        <w:rPr>
          <w:sz w:val="28"/>
        </w:rPr>
        <w:t xml:space="preserve"> и не должно превышать 15 минут.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Личный прием граждан проводится Главой (или) должностным лицом. Информация о месте приема, а также об установленных для приема </w:t>
      </w:r>
      <w:r>
        <w:rPr>
          <w:sz w:val="28"/>
        </w:rPr>
        <w:t>днях и часах размещается на официальном сайте администрации в специальном разделе, посвященном контрольной деятельности.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Консультирование осуществляется в устной или письменной форме по следующим вопросам: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организация и осуществление муниципального конт</w:t>
      </w:r>
      <w:r>
        <w:rPr>
          <w:sz w:val="28"/>
        </w:rPr>
        <w:t>роля на автомобильном транспорте;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порядок осуществления контрольных мероприятий, установленных настоящим Положением;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порядок обжалования действий (бездействия) должностных лиц;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получение информации о нормативных правовых актах (их отдельных положе</w:t>
      </w:r>
      <w:r>
        <w:rPr>
          <w:sz w:val="28"/>
        </w:rPr>
        <w:t>ниях), содержащих обязательные требования, оценка соблюдения которых осуществляется администрацией в рамках контрольных мероприятий.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Консультирование контролируемых лиц в устной форме может осуществляться также на собраниях и конференциях граждан.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Должнос</w:t>
      </w:r>
      <w:r>
        <w:rPr>
          <w:sz w:val="28"/>
        </w:rPr>
        <w:t>тным лицом ведутся журналы учета консультирований.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3.10. Консультирование в письменной форме осуществляется должностным лицом в случае, если контролируемым лицом представлен письменный запрос о представлении письменного ответа по перечню вопросов, определе</w:t>
      </w:r>
      <w:r>
        <w:rPr>
          <w:sz w:val="28"/>
        </w:rPr>
        <w:t xml:space="preserve">нных пунктом 3.9 настоящего Положения.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Ответ о результатах рассмотрения письменного обращения контролируемое лицо вправе получить в сроки, установленные Федеральным законом от 2 мая 2006 года № 59-ФЗ «О порядке рассмотрения обращений граждан Российской Фе</w:t>
      </w:r>
      <w:r>
        <w:rPr>
          <w:sz w:val="28"/>
        </w:rPr>
        <w:t>дерации».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разделе, посвященном контрольной деятельности, размещается в том числе письменное разъя</w:t>
      </w:r>
      <w:r>
        <w:rPr>
          <w:sz w:val="28"/>
        </w:rPr>
        <w:t>снение по указанным обращениям, подписанное Главой или должностным лицом.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При осуществлении консультирования должностное лицо, обязано соблюдать конфиденциальность информации, доступ к которой ограничен в соответствии с законодательством Российской Федерац</w:t>
      </w:r>
      <w:r>
        <w:rPr>
          <w:sz w:val="28"/>
        </w:rPr>
        <w:t>ии.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ходе консультирования не может предоставляться информация, содержащая оценку конкретного контрольного мероприятия, решений и (или) действий должностных лиц иных участников контрольного мероприятия, а также результаты проведенных в рамках контрольного</w:t>
      </w:r>
      <w:r>
        <w:rPr>
          <w:sz w:val="28"/>
        </w:rPr>
        <w:t xml:space="preserve"> мероприятия экспертизы, испытаний.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Информация, ставшая известной должностному лицу в ходе консультирования, не может использоваться администрацией в целях оценки контролируемого лица по вопросам соблюдения обязательных требований.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3.11. Профилактический в</w:t>
      </w:r>
      <w:r>
        <w:rPr>
          <w:sz w:val="28"/>
        </w:rPr>
        <w:t>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«Инспектор».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ходе профилактического визита контролируемое лицо и</w:t>
      </w:r>
      <w:r>
        <w:rPr>
          <w:sz w:val="28"/>
        </w:rPr>
        <w:t>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</w:t>
      </w:r>
      <w:r>
        <w:rPr>
          <w:sz w:val="28"/>
        </w:rPr>
        <w:t>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</w:t>
      </w:r>
      <w:r>
        <w:rPr>
          <w:sz w:val="28"/>
        </w:rPr>
        <w:t>ня соблюдения контролируемым лицом обязательных требований.</w:t>
      </w:r>
    </w:p>
    <w:p w:rsidR="00423C22" w:rsidRDefault="009156E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>Профилактический визит проводится по инициативе администрации (обязательный профилактический визит) в порядке, установленном статей 52.1. Федерального закона № 248-ФЗ или по инициативе контролируе</w:t>
      </w:r>
      <w:r>
        <w:rPr>
          <w:sz w:val="28"/>
        </w:rPr>
        <w:t>мого лица в порядке, установленном статей 52.2. Федерального закона № 248-ФЗ.</w:t>
      </w:r>
    </w:p>
    <w:p w:rsidR="00423C22" w:rsidRDefault="00423C22">
      <w:pPr>
        <w:ind w:firstLine="709"/>
        <w:jc w:val="both"/>
        <w:rPr>
          <w:rFonts w:ascii="Arial" w:hAnsi="Arial"/>
          <w:sz w:val="20"/>
        </w:rPr>
      </w:pP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 xml:space="preserve">Раздел 4. Осуществление контрольных мероприятий </w:t>
      </w: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lastRenderedPageBreak/>
        <w:t>и контрольных действий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4.1. При осуществлении муниципального контроля на автомобильном транспорте администрацией могут </w:t>
      </w:r>
      <w:r>
        <w:rPr>
          <w:sz w:val="28"/>
        </w:rPr>
        <w:t>проводиться следующие виды внеплановых контрольных мероприятий и контрольных действий в рамках указанных мероприятий: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инспекционный визит (посредством осмотра, опроса, истребования документов, которые в соответствии с обязательными требованиями должны н</w:t>
      </w:r>
      <w:r>
        <w:rPr>
          <w:sz w:val="28"/>
        </w:rPr>
        <w:t>аходиться в месте нахождения (осуществления деятельности) контролируемого лица (его филиалов, представительств, обособленных структурных подразделений), получения письменных объяснений, инструментального обследования)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>Срок проведения инспекционного визита</w:t>
      </w:r>
      <w:r>
        <w:rPr>
          <w:sz w:val="28"/>
        </w:rPr>
        <w:t xml:space="preserve"> в одном месте осуществления деятельности либо на одном производственном объекте (территории) не может превышать один рабочий день;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рейдовый осмотр (посредством осмотра, опроса, получения письменных объяснений, истребования документов, инструментального</w:t>
      </w:r>
      <w:r>
        <w:rPr>
          <w:sz w:val="28"/>
        </w:rPr>
        <w:t xml:space="preserve"> обследования, испытания, экспертизы)</w:t>
      </w:r>
      <w:r>
        <w:rPr>
          <w:rFonts w:ascii="Arial" w:hAnsi="Arial"/>
          <w:sz w:val="20"/>
        </w:rPr>
        <w:t xml:space="preserve">. </w:t>
      </w:r>
      <w:r>
        <w:rPr>
          <w:sz w:val="28"/>
        </w:rPr>
        <w:t>Срок проведения рейдового осмотра не может превышать десять рабочих дней. Срок взаимодействия с одним контролируемым лицом в период проведения рейдового осмотра не может превышать один рабочий день;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документарная п</w:t>
      </w:r>
      <w:r>
        <w:rPr>
          <w:sz w:val="28"/>
        </w:rPr>
        <w:t>роверка (посредством получения письменных объяснений, истребования документов, экспертизы).</w:t>
      </w:r>
      <w:r>
        <w:rPr>
          <w:rFonts w:ascii="Arial" w:hAnsi="Arial"/>
          <w:sz w:val="20"/>
        </w:rPr>
        <w:t xml:space="preserve"> </w:t>
      </w:r>
      <w:r>
        <w:rPr>
          <w:sz w:val="28"/>
        </w:rPr>
        <w:t>Срок проведения документарной проверки не может превышать десять рабочих дней;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выездная проверка (посредством осмотра, опроса, получения письменных объяснений, и</w:t>
      </w:r>
      <w:r>
        <w:rPr>
          <w:sz w:val="28"/>
        </w:rPr>
        <w:t>стребования документов, инструментального обследования, испытания, экспертизы).</w:t>
      </w:r>
      <w:r>
        <w:rPr>
          <w:rFonts w:ascii="Arial" w:hAnsi="Arial"/>
          <w:sz w:val="20"/>
        </w:rPr>
        <w:t xml:space="preserve"> </w:t>
      </w:r>
      <w:r>
        <w:rPr>
          <w:sz w:val="28"/>
        </w:rPr>
        <w:t>Срок проведения выездной проверки не может превышать 10 рабочих дней. В отношении одного субъекта малого предпринимательства общий срок взаимодействия в ходе проведения выездно</w:t>
      </w:r>
      <w:r>
        <w:rPr>
          <w:sz w:val="28"/>
        </w:rPr>
        <w:t xml:space="preserve">й проверки не может превышать 50 часов для малого предприятия и 15 часов для </w:t>
      </w:r>
      <w:proofErr w:type="spellStart"/>
      <w:r>
        <w:rPr>
          <w:sz w:val="28"/>
        </w:rPr>
        <w:t>микропредприятия</w:t>
      </w:r>
      <w:proofErr w:type="spellEnd"/>
      <w:r>
        <w:rPr>
          <w:sz w:val="28"/>
        </w:rPr>
        <w:t>. Срок проведения выездной проверки в отношении контролируемого лица, осуществляющего свою деятельность на территориях нескольких субъектов Российской Федерации, у</w:t>
      </w:r>
      <w:r>
        <w:rPr>
          <w:sz w:val="28"/>
        </w:rPr>
        <w:t>станавливается отдельно по каждому филиалу, представительству, обособленному структурному подразделению контролируемого лица или производственному объекту;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наблюдение за соблюдением обязательных требований (посредством сбора и анализа данных об объектах</w:t>
      </w:r>
      <w:r>
        <w:rPr>
          <w:sz w:val="28"/>
        </w:rPr>
        <w:t xml:space="preserve"> муниципального контроля на автомобильном транспорте, в том числе данных, которые поступают в ходе межведомственного информационного взаимодействия, </w:t>
      </w:r>
      <w:r>
        <w:rPr>
          <w:sz w:val="28"/>
          <w:highlight w:val="white"/>
        </w:rPr>
        <w:t>предоставляются контролируемыми лицами в рамках исполнения обязательных требований, а также данных, содержа</w:t>
      </w:r>
      <w:r>
        <w:rPr>
          <w:sz w:val="28"/>
          <w:highlight w:val="white"/>
        </w:rPr>
        <w:t>щихся в государственных и муниципальных информационных системах, данных из сети «Интернет», иных общедоступных данных, а также данных полученных с использованием работающих в автоматическом режиме технических средств фиксации правонарушений, имеющих функци</w:t>
      </w:r>
      <w:r>
        <w:rPr>
          <w:sz w:val="28"/>
          <w:highlight w:val="white"/>
        </w:rPr>
        <w:t>и фото- и киносъемки, видеозаписи</w:t>
      </w:r>
      <w:r>
        <w:rPr>
          <w:sz w:val="28"/>
        </w:rPr>
        <w:t>);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6) выездное обследование (посредством осмотра, инструментального обследования (с применением видеозаписи), испытания, экспертизы).</w:t>
      </w:r>
      <w:r>
        <w:rPr>
          <w:rFonts w:ascii="Arial" w:hAnsi="Arial"/>
          <w:sz w:val="20"/>
        </w:rPr>
        <w:t xml:space="preserve">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4.2. Наблюдение за соблюдением обязательных требований и выездное обследование проводятс</w:t>
      </w:r>
      <w:r>
        <w:rPr>
          <w:sz w:val="28"/>
        </w:rPr>
        <w:t xml:space="preserve">я администрацией в форме внеплановых мероприятий без взаимодействия с контролируемыми лицами.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4.3. </w:t>
      </w:r>
      <w:r>
        <w:rPr>
          <w:sz w:val="28"/>
        </w:rPr>
        <w:t>Контрольные мероприятия, проводимые с взаимодействием с контролируемыми лицами, осуществляются по основаниям, предусмотренным частью 1 статьи 57 Федеральног</w:t>
      </w:r>
      <w:r>
        <w:rPr>
          <w:sz w:val="28"/>
        </w:rPr>
        <w:t>о закона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4.4. В целях оценки риска причинения вреда (ущерба)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требований.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Индикатором риска </w:t>
      </w:r>
      <w:r>
        <w:rPr>
          <w:sz w:val="28"/>
        </w:rPr>
        <w:t>нарушения обязательных требований является соответствие или отклонение от параметров объекта контроля, которые сами по себе не являются нарушениями обязательных требований, но с высокой степенью вероятности свидетельствуют о наличии таких нарушений и риска</w:t>
      </w:r>
      <w:r>
        <w:rPr>
          <w:sz w:val="28"/>
        </w:rPr>
        <w:t xml:space="preserve"> причинения вреда (ущерба) охраняемым законом ценностям.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Перечень индикаторов риска нарушения обязательных требований, проверяемых в рамках осуществления муниципального контроля, установлен приложением № 2 к настоящему Положению. </w:t>
      </w:r>
    </w:p>
    <w:p w:rsidR="00423C22" w:rsidRDefault="009156E0">
      <w:pPr>
        <w:ind w:firstLine="709"/>
        <w:jc w:val="both"/>
      </w:pPr>
      <w:r>
        <w:rPr>
          <w:sz w:val="28"/>
        </w:rPr>
        <w:t>4.5. Контрольные мероприя</w:t>
      </w:r>
      <w:r>
        <w:rPr>
          <w:sz w:val="28"/>
        </w:rPr>
        <w:t>тия, проводимые при взаимодействии с контролируемым лицом, проводятся на основании решения, изданного в форме распоряжения администрации о проведении контрольного мероприятия.</w:t>
      </w:r>
    </w:p>
    <w:p w:rsidR="00423C22" w:rsidRDefault="009156E0">
      <w:pPr>
        <w:ind w:firstLine="709"/>
        <w:jc w:val="both"/>
      </w:pPr>
      <w:hyperlink r:id="rId10" w:history="1">
        <w:r>
          <w:rPr>
            <w:rStyle w:val="affa"/>
            <w:color w:val="000000"/>
            <w:sz w:val="28"/>
          </w:rPr>
          <w:t>4.6. Контрольные мероприятия, проводимые без взаимодействия с контролируемыми лицами, проводятся должностными лицами на основании задания Главы</w:t>
        </w:r>
      </w:hyperlink>
      <w:hyperlink r:id="rId11" w:history="1">
        <w:r>
          <w:rPr>
            <w:rStyle w:val="affa"/>
            <w:i/>
            <w:color w:val="000000"/>
            <w:sz w:val="28"/>
          </w:rPr>
          <w:t xml:space="preserve">, </w:t>
        </w:r>
        <w:r>
          <w:rPr>
            <w:rStyle w:val="affa"/>
            <w:color w:val="000000"/>
            <w:sz w:val="28"/>
            <w:highlight w:val="white"/>
          </w:rPr>
          <w:t>задания, содержащегося в планах работы администрации, в том числе в случаях, установленных</w:t>
        </w:r>
      </w:hyperlink>
      <w:hyperlink r:id="rId12" w:history="1">
        <w:r>
          <w:rPr>
            <w:rStyle w:val="affa"/>
            <w:color w:val="000000"/>
            <w:sz w:val="28"/>
          </w:rPr>
          <w:t xml:space="preserve"> Федеральным законом</w:t>
        </w:r>
      </w:hyperlink>
      <w:r>
        <w:rPr>
          <w:sz w:val="28"/>
        </w:rPr>
        <w:t xml:space="preserve"> № 248-ФЗ.</w:t>
      </w:r>
    </w:p>
    <w:p w:rsidR="00423C22" w:rsidRDefault="009156E0">
      <w:pPr>
        <w:ind w:firstLine="709"/>
        <w:jc w:val="both"/>
        <w:rPr>
          <w:sz w:val="28"/>
        </w:rPr>
      </w:pPr>
      <w:hyperlink r:id="rId13" w:history="1">
        <w:r>
          <w:rPr>
            <w:rStyle w:val="affa"/>
            <w:color w:val="000000"/>
            <w:sz w:val="28"/>
          </w:rPr>
          <w:t>4.7. Администрация при организации и осуществлении муниципального контроля на автомобильном транспорте получает на безвозмездной основе документы и (или) сведения от иных органов</w:t>
        </w:r>
        <w:r>
          <w:rPr>
            <w:rStyle w:val="affa"/>
            <w:color w:val="000000"/>
            <w:sz w:val="28"/>
          </w:rPr>
          <w:t xml:space="preserve"> либо подведомственных указанным органам организаций, в распоряжении которых находятся эти документы и (или) сведения, в рамках межведомственного информационного взаимодействия, в том числе в электронной форме. Перечень указанных документов и (или) сведени</w:t>
        </w:r>
        <w:r>
          <w:rPr>
            <w:rStyle w:val="affa"/>
            <w:color w:val="000000"/>
            <w:sz w:val="28"/>
          </w:rPr>
          <w:t xml:space="preserve">й, порядок и сроки их представления установлены утвержденным </w:t>
        </w:r>
        <w:r>
          <w:rPr>
            <w:rStyle w:val="affa"/>
            <w:color w:val="000000"/>
            <w:sz w:val="28"/>
            <w:highlight w:val="white"/>
          </w:rPr>
          <w:t>распоряжением Правительства Российской Федерации от 19 апреля 2016 года № 724-р перечнем</w:t>
        </w:r>
        <w:r>
          <w:rPr>
            <w:rStyle w:val="affa"/>
            <w:color w:val="000000"/>
            <w:sz w:val="28"/>
          </w:rPr>
          <w:t xml:space="preserve"> </w:t>
        </w:r>
        <w:r>
          <w:rPr>
            <w:rStyle w:val="affa"/>
            <w:color w:val="000000"/>
            <w:sz w:val="28"/>
            <w:highlight w:val="white"/>
          </w:rPr>
          <w:t>документов и (или) информации, запрашиваемых и получаемых в рамках межведомственного информационного взаим</w:t>
        </w:r>
        <w:r>
          <w:rPr>
            <w:rStyle w:val="affa"/>
            <w:color w:val="000000"/>
            <w:sz w:val="28"/>
            <w:highlight w:val="white"/>
          </w:rPr>
          <w:t>одействия органами государственного контроля (надзора), органами муниципального контроля при организации и проведении проверок от иных государственных органов, органов местного самоуправления либо подведомственных государственным органам или органам местно</w:t>
        </w:r>
        <w:r>
          <w:rPr>
            <w:rStyle w:val="affa"/>
            <w:color w:val="000000"/>
            <w:sz w:val="28"/>
            <w:highlight w:val="white"/>
          </w:rPr>
          <w:t>го самоуправления организаций, в распоряжении которых находятся эти документы и (или) информация, а также</w:t>
        </w:r>
        <w:r>
          <w:rPr>
            <w:rStyle w:val="affa"/>
            <w:color w:val="000000"/>
            <w:sz w:val="28"/>
          </w:rPr>
          <w:t xml:space="preserve"> Правилами</w:t>
        </w:r>
      </w:hyperlink>
      <w:r>
        <w:rPr>
          <w:sz w:val="28"/>
        </w:rPr>
        <w:t xml:space="preserve"> предоставления в рамках межведомственного информационного взаимодействия документов и (или) сведений, получаемых контрольными (надзорными</w:t>
      </w:r>
      <w:r>
        <w:rPr>
          <w:sz w:val="28"/>
        </w:rPr>
        <w:t xml:space="preserve">) органами от иных органов либо подведомственных указанным органам организаций, в распоряжении которых находятся эти документы и (или) сведения, при организации и осуществлении видов государственного контроля (надзора), видов </w:t>
      </w:r>
      <w:r>
        <w:rPr>
          <w:sz w:val="28"/>
        </w:rPr>
        <w:lastRenderedPageBreak/>
        <w:t>муниципального контроля, утвер</w:t>
      </w:r>
      <w:r>
        <w:rPr>
          <w:sz w:val="28"/>
        </w:rPr>
        <w:t xml:space="preserve">жденными постановлением Правительства Российской Федерации от 06 марта 2021 года № 338 «О межведомственном информационном взаимодействии в рамках осуществления государственного </w:t>
      </w:r>
      <w:r>
        <w:rPr>
          <w:sz w:val="28"/>
        </w:rPr>
        <w:t>контроля (надзора), муниципального контроля».</w:t>
      </w:r>
    </w:p>
    <w:p w:rsidR="00423C22" w:rsidRDefault="009156E0">
      <w:pPr>
        <w:ind w:firstLine="709"/>
        <w:jc w:val="both"/>
        <w:rPr>
          <w:sz w:val="28"/>
          <w:highlight w:val="white"/>
        </w:rPr>
      </w:pPr>
      <w:r>
        <w:rPr>
          <w:sz w:val="28"/>
        </w:rPr>
        <w:t>4.8. В</w:t>
      </w:r>
      <w:r>
        <w:rPr>
          <w:sz w:val="28"/>
          <w:highlight w:val="white"/>
        </w:rPr>
        <w:t xml:space="preserve"> случае невозможности прису</w:t>
      </w:r>
      <w:r>
        <w:rPr>
          <w:sz w:val="28"/>
          <w:highlight w:val="white"/>
        </w:rPr>
        <w:t>тствия при проведении контрольного мероприятия индивидуальный предприниматель, гражданин, являющиеся контролируемыми лицами вправе направить в администрацию информацию о невозможности своего присутствия при проведении контрольного мероприятия, в связи с че</w:t>
      </w:r>
      <w:r>
        <w:rPr>
          <w:sz w:val="28"/>
          <w:highlight w:val="white"/>
        </w:rPr>
        <w:t>м проведение контрольного мероприятия переносится администрацией на срок, необходимый для устранения обстоятельств, послуживших поводом для данного обращения в администрацию (но не более чем на 20 дней), при одновременном соблюдении следующих условий: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  <w:highlight w:val="white"/>
        </w:rPr>
        <w:t>1) о</w:t>
      </w:r>
      <w:r>
        <w:rPr>
          <w:sz w:val="28"/>
          <w:highlight w:val="white"/>
        </w:rPr>
        <w:t xml:space="preserve">тсутствие признаков </w:t>
      </w:r>
      <w:r>
        <w:rPr>
          <w:sz w:val="28"/>
        </w:rPr>
        <w:t>явной непосредственной угрозы причинения или фактического причинения вреда (ущерба) охраняемым законом ценностям;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2) имеются уважительные причины для отсутствия </w:t>
      </w:r>
      <w:r>
        <w:rPr>
          <w:sz w:val="28"/>
          <w:highlight w:val="white"/>
        </w:rPr>
        <w:t>индивидуального предпринимателя, гражданина, являющихся контролируемыми лиц</w:t>
      </w:r>
      <w:r>
        <w:rPr>
          <w:sz w:val="28"/>
          <w:highlight w:val="white"/>
        </w:rPr>
        <w:t xml:space="preserve">ами </w:t>
      </w:r>
      <w:r>
        <w:rPr>
          <w:sz w:val="28"/>
        </w:rPr>
        <w:t>(болезнь, командировка и т.п.) при проведении</w:t>
      </w:r>
      <w:r>
        <w:rPr>
          <w:sz w:val="28"/>
          <w:highlight w:val="white"/>
        </w:rPr>
        <w:t xml:space="preserve"> контрольного мероприятия</w:t>
      </w:r>
      <w:r>
        <w:rPr>
          <w:sz w:val="28"/>
        </w:rPr>
        <w:t>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4.9. Во всех случаях проведения контрольных мероприятий для фиксации должностными лицами и лицами, привлекаемыми к совершению контрольных действий, доказательств соблюдения (наруше</w:t>
      </w:r>
      <w:r>
        <w:rPr>
          <w:sz w:val="28"/>
        </w:rPr>
        <w:t xml:space="preserve">ния) обязательных требований могут использоваться фотосъемка, аудио- и видеозапись, геодезические и картометрические измерения, проводимые должностными лицами. 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Решение о необходимости использования фотосъемки, аудио- и видеозаписи, иных способов фиксации </w:t>
      </w:r>
      <w:r>
        <w:rPr>
          <w:sz w:val="28"/>
        </w:rPr>
        <w:t>доказательств нарушений обязательных требований при осуществлении контрольных мероприятий принимается должностным лицом администрации самостоятельно.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обязательном порядке фото- или видео-фиксация доказательств нарушений обязательных требований осуществля</w:t>
      </w:r>
      <w:r>
        <w:rPr>
          <w:sz w:val="28"/>
        </w:rPr>
        <w:t>ется в случае проведения выездной проверки, выездного обследования.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Для фиксации доказательств нарушений обязательных требований могут быть использованы любые имеющиеся в распоряжении технические средства фотосъемки, аудио- и видеозаписи.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Проведение фотосъ</w:t>
      </w:r>
      <w:r>
        <w:rPr>
          <w:sz w:val="28"/>
        </w:rPr>
        <w:t>емки, аудио- и видеозаписи осуществляется с обязательным уведомлением контролируемого лица.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Фиксация нарушений обязательных требований при помощи фотосъемки проводится не менее чем двумя снимками. Точки и направления фотографирования обозначаются на схеме </w:t>
      </w:r>
      <w:r>
        <w:rPr>
          <w:sz w:val="28"/>
        </w:rPr>
        <w:t>объекта, в отношении которого проводится контрольное мероприятие. Фотографирование и видеозапись, используемые для фиксации доказательств соблюдения (нарушения) обязательных требований при проведении контрольных мероприятий, должны проводиться в условиях д</w:t>
      </w:r>
      <w:r>
        <w:rPr>
          <w:sz w:val="28"/>
        </w:rPr>
        <w:t>остаточной освещенности.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Информация о проведении фотосъемки, аудио- и видеозаписи, геодезических и картометрических измерений и использованных для этих целей технических средствах отражается в акте, составляемом по результатам контрольного мероприятия, про</w:t>
      </w:r>
      <w:r>
        <w:rPr>
          <w:sz w:val="28"/>
        </w:rPr>
        <w:t>водимого в рамках контрольного мероприятия.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Результаты проведения фотосъемки, аудио- и видеозаписи являются приложением к акту контрольного (надзорного) мероприятия.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Использование фотосъемки и видеозаписи для фиксации доказательств нарушений обязательных т</w:t>
      </w:r>
      <w:r>
        <w:rPr>
          <w:sz w:val="28"/>
        </w:rPr>
        <w:t>ребований осуществляется с учетом требований законодательства Российской Федерации о защите государственной тайны.</w:t>
      </w:r>
    </w:p>
    <w:p w:rsidR="00423C22" w:rsidRDefault="009156E0">
      <w:pPr>
        <w:ind w:firstLine="709"/>
        <w:jc w:val="both"/>
      </w:pPr>
      <w:r>
        <w:rPr>
          <w:sz w:val="28"/>
        </w:rPr>
        <w:t>Инструментальные обследования в ходе проведения контрольных мероприятий осуществляются путем проведения геодезических измерений (определений)</w:t>
      </w:r>
      <w:r>
        <w:rPr>
          <w:sz w:val="28"/>
        </w:rPr>
        <w:t xml:space="preserve"> и (или) картографических измерений, выполняемых должностными лицами администрации, уполномоченными на проведение контрольного (надзорного) мероприятия.</w:t>
      </w:r>
    </w:p>
    <w:p w:rsidR="00423C22" w:rsidRDefault="009156E0">
      <w:pPr>
        <w:ind w:firstLine="709"/>
        <w:jc w:val="both"/>
        <w:rPr>
          <w:sz w:val="28"/>
        </w:rPr>
      </w:pPr>
      <w:hyperlink r:id="rId14" w:history="1">
        <w:r>
          <w:rPr>
            <w:rStyle w:val="affa"/>
            <w:color w:val="000000"/>
            <w:sz w:val="28"/>
          </w:rPr>
          <w:t>4.10. К результатам контрольного мероприятия относятся оценка соблюдения контролируемым лицом обязательных требований, создание условий для предупреждения нарушений обязательных требований и (или) прекращения их нарушений, восстановление нарушенн</w:t>
        </w:r>
        <w:r>
          <w:rPr>
            <w:rStyle w:val="affa"/>
            <w:color w:val="000000"/>
            <w:sz w:val="28"/>
          </w:rPr>
          <w:t>ого положения, направление уполномоченным органам или должностным лицам информации для рассмотрения вопроса о привлечении к ответственности и (или) применение администрацией мер, предусмотренных частью 2 статьи 90</w:t>
        </w:r>
      </w:hyperlink>
      <w:r>
        <w:rPr>
          <w:sz w:val="28"/>
        </w:rPr>
        <w:t xml:space="preserve"> Федерального закона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4.11. По </w:t>
      </w:r>
      <w:r>
        <w:rPr>
          <w:sz w:val="28"/>
        </w:rPr>
        <w:t>окончании проведения контрольного мероприятия, предусматривающего взаимодействие с контролируемым лицом, составляется акт контрольного мероприятия. В случае если по результатам проведения такого мероприятия выявлено нарушение обязательных требований, в акт</w:t>
      </w:r>
      <w:r>
        <w:rPr>
          <w:sz w:val="28"/>
        </w:rPr>
        <w:t>е указывается, какое именно обязательное требование нарушено, каким нормативным правовым актом и его структурной единицей оно установлено. В случае устранения выявленного нарушения до окончания проведения контрольного мероприятия в акте указывается факт ег</w:t>
      </w:r>
      <w:r>
        <w:rPr>
          <w:sz w:val="28"/>
        </w:rPr>
        <w:t>о устранения. Документы, иные материалы, являющиеся доказательствами нарушения обязательных требований, должны быть приобщены к акту. Заполненные при проведении контрольного мероприятия проверочные листы приобщаются к акту.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4.12. Оформление акта производит</w:t>
      </w:r>
      <w:r>
        <w:rPr>
          <w:sz w:val="28"/>
        </w:rPr>
        <w:t>ся на месте проведения контрольного мероприятия в день окончания проведения такого мероприятия,</w:t>
      </w:r>
      <w:r>
        <w:rPr>
          <w:sz w:val="28"/>
          <w:highlight w:val="white"/>
        </w:rPr>
        <w:t xml:space="preserve"> если иной порядок оформления акта не установлен Правительством Российской Федерации</w:t>
      </w:r>
      <w:r>
        <w:rPr>
          <w:sz w:val="28"/>
        </w:rPr>
        <w:t>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В случае проведения контрольных (надзорных) мероприятий с использованием мо</w:t>
      </w:r>
      <w:r>
        <w:rPr>
          <w:sz w:val="28"/>
        </w:rPr>
        <w:t>бильного приложения "Инспектор"  либо  составления  акта контрольного (надзорного) мероприятия без взаимодействия, а также в случае, если составление акта по результатам контрольного (надзорного) мероприятия на месте его проведения невозможно по причине со</w:t>
      </w:r>
      <w:r>
        <w:rPr>
          <w:sz w:val="28"/>
        </w:rPr>
        <w:t>вершения контрольных (надзорных) действий, предусмотренных пунктами 6 - 9 части 1 статьи 65 Федерального закона № 248-ФЗ, или в иных случаях, установленных Федеральным законом № 248-ФЗ, администрация направляет акт контролируемому лицу в порядке, установле</w:t>
      </w:r>
      <w:r>
        <w:rPr>
          <w:sz w:val="28"/>
        </w:rPr>
        <w:t>нном статьей 21 Федерального закона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</w:t>
      </w:r>
      <w:r>
        <w:rPr>
          <w:sz w:val="28"/>
        </w:rPr>
        <w:lastRenderedPageBreak/>
        <w:t>его размещения в едином реестре контрольных (надз</w:t>
      </w:r>
      <w:r>
        <w:rPr>
          <w:sz w:val="28"/>
        </w:rPr>
        <w:t xml:space="preserve">орных) мероприятий и получения уведомления об этом в порядке, предусмотренном пунктом 2 части 5 статьи 21 </w:t>
      </w:r>
      <w:r>
        <w:rPr>
          <w:sz w:val="28"/>
          <w:highlight w:val="white"/>
        </w:rPr>
        <w:t xml:space="preserve">Федерального закона </w:t>
      </w:r>
      <w:r>
        <w:rPr>
          <w:sz w:val="28"/>
        </w:rPr>
        <w:t>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Акт контрольного мероприятия, проведение которого было согласовано органами прокуратуры, направляется в органы прокурату</w:t>
      </w:r>
      <w:r>
        <w:rPr>
          <w:sz w:val="28"/>
        </w:rPr>
        <w:t>ры посредством Единого реестра контрольных (надзорных) мероприятий непосредственно после его оформления.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4.13. Информация о контрольных мероприятиях размещается в Едином реестре контрольных (надзорных) мероприятий.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4.14. Информирование контролируемых лиц о</w:t>
      </w:r>
      <w:r>
        <w:rPr>
          <w:sz w:val="28"/>
        </w:rPr>
        <w:t xml:space="preserve">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(надзорных) мероприятий, а также </w:t>
      </w:r>
      <w:r>
        <w:rPr>
          <w:sz w:val="28"/>
          <w:highlight w:val="white"/>
        </w:rPr>
        <w:t xml:space="preserve">доведения их до контролируемых лиц посредством </w:t>
      </w:r>
      <w:r>
        <w:rPr>
          <w:sz w:val="28"/>
          <w:highlight w:val="white"/>
        </w:rPr>
        <w:t>инфраструктуры,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исполнения государственных и муниципальных функций в электронной форме, в том числе ч</w:t>
      </w:r>
      <w:r>
        <w:rPr>
          <w:sz w:val="28"/>
          <w:highlight w:val="white"/>
        </w:rPr>
        <w:t>ерез федеральную государственную информационную систему «</w:t>
      </w:r>
      <w:r>
        <w:rPr>
          <w:sz w:val="28"/>
        </w:rPr>
        <w:t>Единый портал</w:t>
      </w:r>
      <w:r>
        <w:rPr>
          <w:sz w:val="28"/>
          <w:highlight w:val="white"/>
        </w:rPr>
        <w:t xml:space="preserve"> государственных и муниципальных услуг (функций)» (далее – единый портал государственных и муниципальных услуг) и (или) через региональный портал государственных и муниципальных услуг.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Г</w:t>
      </w:r>
      <w:r>
        <w:rPr>
          <w:sz w:val="28"/>
        </w:rPr>
        <w:t xml:space="preserve">ражданин, не осуществляющий предпринимательской деятельности, являющийся контролируемым лицом,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</w:t>
      </w:r>
      <w:r>
        <w:rPr>
          <w:sz w:val="28"/>
        </w:rPr>
        <w:t>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</w:t>
      </w:r>
      <w:r>
        <w:rPr>
          <w:sz w:val="28"/>
          <w:highlight w:val="white"/>
        </w:rPr>
        <w:t xml:space="preserve"> документы в электронном виде через единый портал</w:t>
      </w:r>
      <w:r>
        <w:rPr>
          <w:sz w:val="28"/>
          <w:highlight w:val="white"/>
        </w:rPr>
        <w:t xml:space="preserve"> государственных и муниципальных услуг (в случае,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аутентификации).</w:t>
      </w:r>
      <w:r>
        <w:rPr>
          <w:sz w:val="28"/>
        </w:rPr>
        <w:t xml:space="preserve"> Указанный гра</w:t>
      </w:r>
      <w:r>
        <w:rPr>
          <w:sz w:val="28"/>
        </w:rPr>
        <w:t>жданин вправе направлять администрации документы на бумажном носителе.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4.15.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(надзорных) мероприя</w:t>
      </w:r>
      <w:r>
        <w:rPr>
          <w:sz w:val="28"/>
        </w:rPr>
        <w:t>тий. Должностное лицо вправе выдать рекомендации по соблюдению обязательных требований, провести иные мероприятия, направленные на профилактику рисков причинения вреда (ущерба) охраняемым законом ценностям.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4.16. В случае выявления при проведении контрольн</w:t>
      </w:r>
      <w:r>
        <w:rPr>
          <w:sz w:val="28"/>
        </w:rPr>
        <w:t>ого мероприятия нарушений обязательных требований контролируемым лицом администрация (должностное лицо) в пределах полномочий, предусмотренных законодательством Российской Федерации, обязана: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1) выдать после оформления акта контрольного мероприятия контрол</w:t>
      </w:r>
      <w:r>
        <w:rPr>
          <w:sz w:val="28"/>
        </w:rPr>
        <w:t>ируемому лицу предписание об устранении выявленных нарушений обязательных требований с указанием разумных сроков их устранения, а также других мероприятий, предусмотренных федеральным законом о виде контроля;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незамедлительно принять предусмотренные зако</w:t>
      </w:r>
      <w:r>
        <w:rPr>
          <w:sz w:val="28"/>
        </w:rPr>
        <w:t>нодательством Российской Федерации меры по недопущению причинения вреда (ущерба) охраняемым законом ценностям или прекращению его причинения и по доведению до сведения граждан, организаций любым доступным способом информации о наличии угрозы причинения вре</w:t>
      </w:r>
      <w:r>
        <w:rPr>
          <w:sz w:val="28"/>
        </w:rPr>
        <w:t>да (ущерба) охраняемым законом ценностям и способах ее предотвращения в случае, если при проведении контрольного мероприятия установлено, что деятельность гражданина, организации, владеющих и (или) пользующихся объектом контроля, представляет непосредствен</w:t>
      </w:r>
      <w:r>
        <w:rPr>
          <w:sz w:val="28"/>
        </w:rPr>
        <w:t>ную угрозу причинения вреда (ущерба) охраняемым законом ценностям или что такой вред (ущерб) причинен;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</w:t>
      </w:r>
      <w:r>
        <w:rPr>
          <w:sz w:val="28"/>
        </w:rPr>
        <w:t>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4) </w:t>
      </w:r>
      <w:r>
        <w:rPr>
          <w:sz w:val="28"/>
          <w:highlight w:val="white"/>
        </w:rPr>
        <w:t>принять меры по осуществлению контроля за устранением выявленных нарушений</w:t>
      </w:r>
      <w:r>
        <w:rPr>
          <w:sz w:val="28"/>
          <w:highlight w:val="white"/>
        </w:rPr>
        <w:t xml:space="preserve"> обязательных требований, предупреждению нарушений обязательных требований, предотвращению возможного причинения вреда (ущерба) охраняемым законом ценностям, при неисполнении предписания в установленные сроки принять меры по обеспечению его исполнения впло</w:t>
      </w:r>
      <w:r>
        <w:rPr>
          <w:sz w:val="28"/>
          <w:highlight w:val="white"/>
        </w:rPr>
        <w:t>ть до обращения в суд с требованием о принудительном исполнении предписания, если такая мера предусмотрена законодательством</w:t>
      </w:r>
      <w:r>
        <w:rPr>
          <w:sz w:val="28"/>
        </w:rPr>
        <w:t>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рассмотреть вопрос о выдаче рекомендаций по соблюдению обязательных требований, проведении иных мероприятий, направленных на пр</w:t>
      </w:r>
      <w:r>
        <w:rPr>
          <w:sz w:val="28"/>
        </w:rPr>
        <w:t>офилактику рисков причинения вреда (ущерба) охраняемым законом ценностям.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4.17.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</w:t>
      </w:r>
      <w:r>
        <w:rPr>
          <w:sz w:val="28"/>
        </w:rPr>
        <w:t>х территориальными органами, с органами исполнительной власти</w:t>
      </w:r>
      <w:r>
        <w:rPr>
          <w:sz w:val="28"/>
        </w:rPr>
        <w:t xml:space="preserve"> субъекта Российской Федерации</w:t>
      </w:r>
      <w:r>
        <w:rPr>
          <w:sz w:val="28"/>
        </w:rPr>
        <w:t>, органами местного самоуправления, правоохранительными органами, организациями и гражданами.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В случае выявления в ходе проведения контрольного мероприятия в рамках </w:t>
      </w:r>
      <w:r>
        <w:rPr>
          <w:sz w:val="28"/>
        </w:rPr>
        <w:t>осуществления муниципального контроля на автомобильном транспорте нарушения требований законодательства, за которое законодательством Российской Федерации предусмотрена административная и иная ответственность, в акте контрольного мероприятия указывается ин</w:t>
      </w:r>
      <w:r>
        <w:rPr>
          <w:sz w:val="28"/>
        </w:rPr>
        <w:t>формация о наличии признаков выявленного нарушения. Должностные лица направляют копию указанного акта в орган власти, уполномоченный на привлечение к соответствующей ответственности.</w:t>
      </w:r>
    </w:p>
    <w:p w:rsidR="00423C22" w:rsidRDefault="00423C22">
      <w:pPr>
        <w:ind w:firstLine="709"/>
        <w:jc w:val="both"/>
        <w:rPr>
          <w:sz w:val="28"/>
        </w:rPr>
      </w:pP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lastRenderedPageBreak/>
        <w:t>Раздел 5. Обжалование решений администрации, действий (бездействия) долж</w:t>
      </w:r>
      <w:r>
        <w:rPr>
          <w:b/>
          <w:sz w:val="28"/>
        </w:rPr>
        <w:t>ностных лиц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5.1. Решения администрации, действия (бездействие) должностных лиц могут быть обжалованы в порядке, установленном главой 9 Федерального закона № 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5.2. Контролируемые лица, права и законные интересы которых, по их мнению, были непосредств</w:t>
      </w:r>
      <w:r>
        <w:rPr>
          <w:sz w:val="28"/>
        </w:rPr>
        <w:t>енно нарушены в рамках осуществления муниципального контроля на автомобильном транспорте, имеют право на досудебное обжалование: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1) решений о проведении контрольных мероприятий и обязательных профилактических визитов;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актов контрольных мероприятий и обя</w:t>
      </w:r>
      <w:r>
        <w:rPr>
          <w:sz w:val="28"/>
        </w:rPr>
        <w:t>зательных профилактических визитов, предписаний об устранении выявленных нарушений;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действий (бездействия) должностных лиц в рамках контрольных мероприятий и обязательных профилактических визитов;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решений об отнесении объектов контроля к соответствую</w:t>
      </w:r>
      <w:r>
        <w:rPr>
          <w:sz w:val="28"/>
        </w:rPr>
        <w:t>щей категории риска;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решений об отказе в проведении обязательных профилактических визитов по заявлениям контролируемых лиц;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6) иных решений, принимаемых администрацией по итогам профилактических и (или) контрольных мероприятий, предусмотренных </w:t>
      </w:r>
      <w:r>
        <w:rPr>
          <w:sz w:val="28"/>
        </w:rPr>
        <w:t>Федеральным законом № 248-ФЗ, в отношении контролируемых лиц или объектов контроля.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5.3.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(или) региональн</w:t>
      </w:r>
      <w:r>
        <w:rPr>
          <w:sz w:val="28"/>
        </w:rPr>
        <w:t>ого портала государственных и муниципальных услуг.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</w:t>
      </w:r>
      <w:r>
        <w:rPr>
          <w:sz w:val="28"/>
        </w:rPr>
        <w:t xml:space="preserve">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с предварительным информированием </w:t>
      </w:r>
      <w:r>
        <w:rPr>
          <w:sz w:val="28"/>
        </w:rPr>
        <w:t>Главы о наличии в жалобе (документах) сведений, составляющих государственную или иную охраняемую законом тайну.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5.4. Жалоба на решение администрации, действия (бездействие) должностных лиц рассматривается </w:t>
      </w:r>
      <w:proofErr w:type="gramStart"/>
      <w:r>
        <w:rPr>
          <w:sz w:val="28"/>
        </w:rPr>
        <w:t>Главой .</w:t>
      </w:r>
      <w:proofErr w:type="gramEnd"/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Жалоба на решения, действия (бездействие) </w:t>
      </w:r>
      <w:r>
        <w:rPr>
          <w:sz w:val="28"/>
        </w:rPr>
        <w:t>Главы рассматривается Главой.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5.5. Жалоба на решение администрации, действия (бездействие)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Жалоба на пре</w:t>
      </w:r>
      <w:r>
        <w:rPr>
          <w:sz w:val="28"/>
        </w:rPr>
        <w:t>дписание администрации может быть подана в течение 10 рабочих дней с момента получения контролируемым лицом предписания.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 xml:space="preserve">В случае пропуска по уважительной причине срока подачи жалобы этот срок по ходатайству лица, подающего жалобу, может быть восстановлен </w:t>
      </w:r>
      <w:r>
        <w:rPr>
          <w:sz w:val="28"/>
        </w:rPr>
        <w:t>администрацией (должностным лицом).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Лицо, подавшее жалобу, до принятия решения по жалобе может отозвать ее. При этом повторное направление жалобы по тем же основаниям не допускается.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5.6. Жалоба на решение администрации, действия (бездействие) его должност</w:t>
      </w:r>
      <w:r>
        <w:rPr>
          <w:sz w:val="28"/>
        </w:rPr>
        <w:t>ных лиц подлежит рассмотрению в течение пятнадцати рабочих дней со дня ее регистрации в подсистеме досудебного обжалования.</w:t>
      </w:r>
    </w:p>
    <w:p w:rsidR="00423C22" w:rsidRDefault="009156E0">
      <w:pPr>
        <w:ind w:firstLine="709"/>
        <w:jc w:val="both"/>
        <w:rPr>
          <w:rFonts w:ascii="Arial" w:hAnsi="Arial"/>
          <w:sz w:val="20"/>
        </w:rPr>
      </w:pPr>
      <w:r>
        <w:rPr>
          <w:sz w:val="28"/>
        </w:rPr>
        <w:t xml:space="preserve">5.7. Жалоба контролируемого лица на решение об отнесении объектов контроля к соответствующей категории риска рассматривается в срок </w:t>
      </w:r>
      <w:r>
        <w:rPr>
          <w:sz w:val="28"/>
        </w:rPr>
        <w:t>не более пяти рабочих дней.</w:t>
      </w:r>
    </w:p>
    <w:p w:rsidR="00423C22" w:rsidRDefault="00423C22">
      <w:pPr>
        <w:ind w:firstLine="709"/>
        <w:jc w:val="both"/>
        <w:rPr>
          <w:rFonts w:ascii="Arial" w:hAnsi="Arial"/>
          <w:sz w:val="20"/>
        </w:rPr>
      </w:pPr>
    </w:p>
    <w:p w:rsidR="00423C22" w:rsidRDefault="009156E0">
      <w:pPr>
        <w:jc w:val="center"/>
        <w:rPr>
          <w:sz w:val="28"/>
        </w:rPr>
      </w:pPr>
      <w:r>
        <w:rPr>
          <w:b/>
          <w:sz w:val="28"/>
        </w:rPr>
        <w:t>Раздел 6. Ключевые показатели муниципального контроля на автомобильном транспорте и их целевые значения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6.1. Оценка результативности и эффективности осуществления муниципального контроля на автомобильном транспорте осуществляет</w:t>
      </w:r>
      <w:r>
        <w:rPr>
          <w:sz w:val="28"/>
        </w:rPr>
        <w:t>ся на основании статьи 30 Федерального закона № 248-ФЗ.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6.2. Для муниципального контроля на автомобильном транспорте установлены следующие ключевые показатели вида контроля и их целевые значения: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 xml:space="preserve">1) Доля устраненных нарушений из числа выявленных нарушений </w:t>
      </w:r>
      <w:r>
        <w:rPr>
          <w:sz w:val="28"/>
        </w:rPr>
        <w:t>обязательных требований - 70%.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2) Доля обоснованных жалоб на действия (бездействие) администрации и (или) его должностного лица при проведении контрольных мероприятий - 0%.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3) Доля отмененных результатов контрольных мероприятий - 0%.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4) Доля контрольных ме</w:t>
      </w:r>
      <w:r>
        <w:rPr>
          <w:sz w:val="28"/>
        </w:rPr>
        <w:t>роприятий, по результатам которых были выявлены нарушения, но не приняты соответствующие меры административного воздействия - 5%.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5) Доля вынесенных судебных решений о назначении административного наказания по материалам администрации - 95%.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6) Доля отмене</w:t>
      </w:r>
      <w:r>
        <w:rPr>
          <w:sz w:val="28"/>
        </w:rPr>
        <w:t xml:space="preserve">нных в судебном порядке постановлений администрации по делам об административных правонарушениях от общего количества таких постановлений, вынесенных администрацией, за исключением постановлений, отмененных на основании статей 2.7 и 2.9 Кодекса Российской </w:t>
      </w:r>
      <w:r>
        <w:rPr>
          <w:sz w:val="28"/>
        </w:rPr>
        <w:t>Федерации об административных правонарушениях - 0%.</w:t>
      </w:r>
    </w:p>
    <w:p w:rsidR="00423C22" w:rsidRDefault="009156E0">
      <w:pPr>
        <w:ind w:firstLine="709"/>
        <w:jc w:val="both"/>
        <w:rPr>
          <w:sz w:val="28"/>
        </w:rPr>
      </w:pPr>
      <w:r>
        <w:rPr>
          <w:sz w:val="28"/>
        </w:rPr>
        <w:t>6.3. Для муниципального контроля на автомобильном транспорте установлены следующие индикативные показатели: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внеплановых контрольных мероприятий, проведенных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внеп</w:t>
      </w:r>
      <w:r>
        <w:rPr>
          <w:sz w:val="28"/>
        </w:rPr>
        <w:t xml:space="preserve">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общее</w:t>
      </w:r>
      <w:r>
        <w:rPr>
          <w:sz w:val="28"/>
        </w:rPr>
        <w:t xml:space="preserve"> количество контрольных мероприятий с взаимодействием, проведенных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lastRenderedPageBreak/>
        <w:t xml:space="preserve">количество контрольных мероприятий с взаимодействием по каждому виду контрольных мероприятий, проведенных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контрольных мероприятий, прове</w:t>
      </w:r>
      <w:r>
        <w:rPr>
          <w:sz w:val="28"/>
        </w:rPr>
        <w:t xml:space="preserve">денных с использованием средств дистанционного взаимодействия,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обязательных профилактических визитов, проведенных за отчетный период;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предостережений о недопустимости нарушения обязательных требований, объявленных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контрольных мероприятий, по результатам которых выявлены нарушения обязательных требований,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контрольн</w:t>
      </w:r>
      <w:r>
        <w:rPr>
          <w:sz w:val="28"/>
        </w:rPr>
        <w:t xml:space="preserve">ых мероприятий, по итогам которых возбуждены дела об административных правонарушениях, </w:t>
      </w:r>
      <w:r>
        <w:rPr>
          <w:sz w:val="28"/>
        </w:rPr>
        <w:br/>
        <w:t xml:space="preserve">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сумма административных штрафов, наложенных по результатам контрольных мероприятий,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направленных в органы прокуратур</w:t>
      </w:r>
      <w:r>
        <w:rPr>
          <w:sz w:val="28"/>
        </w:rPr>
        <w:t>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 xml:space="preserve">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направленных в органы прокуратуры заявлений</w:t>
      </w:r>
      <w:r>
        <w:rPr>
          <w:sz w:val="28"/>
        </w:rPr>
        <w:br/>
        <w:t xml:space="preserve">о согласовании проведения контрольных мероприятий, </w:t>
      </w:r>
      <w:r>
        <w:rPr>
          <w:sz w:val="28"/>
        </w:rPr>
        <w:br/>
        <w:t>по которым органами прокуратуры отказано в согласовании, за отче</w:t>
      </w:r>
      <w:r>
        <w:rPr>
          <w:sz w:val="28"/>
        </w:rPr>
        <w:t xml:space="preserve">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общее количество учтенных объектов контроля на конец отчетного периода;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учтенных объектов контроля, отнесенных к категориям риска, по каждой из категорий риска, на конец отчетного периода;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учтенных контролируемых лиц на</w:t>
      </w:r>
      <w:r>
        <w:rPr>
          <w:sz w:val="28"/>
        </w:rPr>
        <w:t xml:space="preserve"> конец отчетного периода;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количество учтенных контролируемых лиц, в отношении которых проведены контрольные мероприятия,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общее количество жалоб, поданных контролируемыми лицами в досудебном порядке за отчетный период;  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жа</w:t>
      </w:r>
      <w:r>
        <w:rPr>
          <w:sz w:val="28"/>
        </w:rPr>
        <w:t>лоб, в отношении которых администрацией был нарушен срок рассмотрения, за отчетный период;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</w:t>
      </w:r>
      <w:r>
        <w:rPr>
          <w:sz w:val="28"/>
        </w:rPr>
        <w:t xml:space="preserve">ьного </w:t>
      </w:r>
      <w:proofErr w:type="gramStart"/>
      <w:r>
        <w:rPr>
          <w:sz w:val="28"/>
        </w:rPr>
        <w:t>органа</w:t>
      </w:r>
      <w:proofErr w:type="gramEnd"/>
      <w:r>
        <w:rPr>
          <w:sz w:val="28"/>
        </w:rPr>
        <w:t xml:space="preserve"> либо о признании действий (бездействий) должностных лиц администрации недействительными, за отчетный период;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контролируемым</w:t>
      </w:r>
      <w:r>
        <w:rPr>
          <w:sz w:val="28"/>
        </w:rPr>
        <w:t xml:space="preserve">и лицами в судебном порядке, за отчетный период; </w:t>
      </w: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>количество исковых заявлений об оспаривании решений, действий (бездействий) должностных лиц администрации, направленных контролируемыми лицами в судебном порядке, по которым принято решение об удовлетворени</w:t>
      </w:r>
      <w:r>
        <w:rPr>
          <w:sz w:val="28"/>
        </w:rPr>
        <w:t xml:space="preserve">и заявленных требований, за отчетный период; </w:t>
      </w:r>
    </w:p>
    <w:p w:rsidR="00423C22" w:rsidRDefault="009156E0">
      <w:pPr>
        <w:ind w:firstLine="567"/>
        <w:jc w:val="both"/>
        <w:rPr>
          <w:rFonts w:ascii="Arial" w:hAnsi="Arial"/>
          <w:b/>
          <w:sz w:val="16"/>
        </w:rPr>
      </w:pPr>
      <w:r>
        <w:rPr>
          <w:sz w:val="28"/>
        </w:rPr>
        <w:lastRenderedPageBreak/>
        <w:t xml:space="preserve">количество контрольных мероприятий, проведенных </w:t>
      </w:r>
      <w:r>
        <w:rPr>
          <w:sz w:val="28"/>
        </w:rPr>
        <w:br/>
        <w:t>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</w:t>
      </w:r>
      <w:r>
        <w:rPr>
          <w:sz w:val="28"/>
        </w:rPr>
        <w:t>четный период.</w:t>
      </w:r>
    </w:p>
    <w:p w:rsidR="00423C22" w:rsidRDefault="00423C22">
      <w:pPr>
        <w:pageBreakBefore/>
        <w:jc w:val="both"/>
        <w:rPr>
          <w:rFonts w:ascii="Arial" w:hAnsi="Arial"/>
          <w:b/>
          <w:sz w:val="16"/>
        </w:rPr>
      </w:pPr>
    </w:p>
    <w:p w:rsidR="00423C22" w:rsidRDefault="009156E0">
      <w:pPr>
        <w:jc w:val="right"/>
      </w:pPr>
      <w:r>
        <w:t>Приложение № 1</w:t>
      </w:r>
    </w:p>
    <w:p w:rsidR="00423C22" w:rsidRDefault="009156E0">
      <w:pPr>
        <w:jc w:val="right"/>
      </w:pPr>
      <w:r>
        <w:t xml:space="preserve">к Положению о муниципальном контроле на автомобильном транспорте, </w:t>
      </w:r>
    </w:p>
    <w:p w:rsidR="00423C22" w:rsidRDefault="009156E0">
      <w:pPr>
        <w:jc w:val="right"/>
      </w:pPr>
      <w:r>
        <w:t xml:space="preserve">городском наземном электрическом транспорте и в дорожном хозяйстве </w:t>
      </w:r>
    </w:p>
    <w:p w:rsidR="00423C22" w:rsidRDefault="009156E0">
      <w:pPr>
        <w:jc w:val="right"/>
      </w:pPr>
      <w:r>
        <w:t xml:space="preserve">в границах в границах сельского поселения </w:t>
      </w:r>
      <w:proofErr w:type="spellStart"/>
      <w:r w:rsidR="00ED5E68">
        <w:t>Кирилловка</w:t>
      </w:r>
      <w:proofErr w:type="spellEnd"/>
      <w:r>
        <w:t xml:space="preserve"> муниципального</w:t>
      </w:r>
    </w:p>
    <w:p w:rsidR="00423C22" w:rsidRDefault="009156E0">
      <w:pPr>
        <w:jc w:val="right"/>
      </w:pPr>
      <w:r>
        <w:t xml:space="preserve">района Ставропольский </w:t>
      </w:r>
      <w:r>
        <w:t xml:space="preserve">Самарской области </w:t>
      </w:r>
    </w:p>
    <w:p w:rsidR="00423C22" w:rsidRDefault="00423C22">
      <w:pPr>
        <w:jc w:val="right"/>
      </w:pPr>
    </w:p>
    <w:p w:rsidR="00423C22" w:rsidRDefault="00423C22">
      <w:pPr>
        <w:jc w:val="center"/>
      </w:pPr>
    </w:p>
    <w:p w:rsidR="00423C22" w:rsidRDefault="009156E0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>Критерии</w:t>
      </w:r>
    </w:p>
    <w:p w:rsidR="00423C22" w:rsidRDefault="009156E0">
      <w:pPr>
        <w:jc w:val="center"/>
      </w:pPr>
      <w:r>
        <w:rPr>
          <w:rFonts w:ascii="Calibri" w:hAnsi="Calibri"/>
          <w:b/>
          <w:sz w:val="22"/>
        </w:rPr>
        <w:t xml:space="preserve">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</w:t>
      </w:r>
      <w:proofErr w:type="spellStart"/>
      <w:r w:rsidR="00ED5E68">
        <w:rPr>
          <w:rFonts w:ascii="Calibri" w:hAnsi="Calibri"/>
          <w:b/>
          <w:sz w:val="22"/>
        </w:rPr>
        <w:t>Кирилловка</w:t>
      </w:r>
      <w:proofErr w:type="spellEnd"/>
      <w:r>
        <w:rPr>
          <w:rFonts w:ascii="Calibri" w:hAnsi="Calibri"/>
          <w:b/>
          <w:sz w:val="22"/>
        </w:rPr>
        <w:t xml:space="preserve"> муниципального района Ставропольский Самарской области </w:t>
      </w:r>
      <w:r>
        <w:rPr>
          <w:rFonts w:ascii="Calibri" w:hAnsi="Calibri"/>
          <w:b/>
          <w:sz w:val="22"/>
        </w:rPr>
        <w:t>муниципального контроля на автомобильном транспорте</w:t>
      </w:r>
    </w:p>
    <w:tbl>
      <w:tblPr>
        <w:tblW w:w="0" w:type="auto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44"/>
        <w:gridCol w:w="6857"/>
        <w:gridCol w:w="2268"/>
      </w:tblGrid>
      <w:tr w:rsidR="00423C22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r>
              <w:t>  п/п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Объекты муниципального контроля на автомобильном транспорте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Категория риска</w:t>
            </w:r>
          </w:p>
        </w:tc>
      </w:tr>
      <w:tr w:rsidR="00423C22">
        <w:tc>
          <w:tcPr>
            <w:tcW w:w="6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1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ind w:firstLine="345"/>
              <w:jc w:val="both"/>
            </w:pPr>
            <w:r>
              <w:t> 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организации, ег</w:t>
            </w:r>
            <w:r>
              <w:t>о должностным лицам или гражданам за совершение административного правонарушения, связанного с нарушением обязательных требований,   подлежащих исполнению (соблюдению) контролируемыми лицами при осуществлении деятельности на автомобильном транспорте, город</w:t>
            </w:r>
            <w:r>
              <w:t xml:space="preserve">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Средний риск</w:t>
            </w:r>
          </w:p>
        </w:tc>
      </w:tr>
      <w:tr w:rsidR="00423C22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2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both"/>
            </w:pPr>
            <w:r>
              <w:t> 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предписания, вы</w:t>
            </w:r>
            <w:r>
              <w:t>данного по итогам проведения плановой или внеплановой проверки по факту выявленных нарушений за несоблюдение обязательных требований,   подлежащих исполнению (соблюдению) контролируемыми лицами при осуществлении деятельности на автомобильном транспорте, го</w:t>
            </w:r>
            <w:r>
              <w:t xml:space="preserve">родском наземном электрическом транспорте и в дорожном хозяйстве  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Умеренный риск</w:t>
            </w:r>
          </w:p>
        </w:tc>
      </w:tr>
      <w:tr w:rsidR="00423C22">
        <w:tc>
          <w:tcPr>
            <w:tcW w:w="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3</w:t>
            </w:r>
          </w:p>
        </w:tc>
        <w:tc>
          <w:tcPr>
            <w:tcW w:w="6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ind w:firstLine="345"/>
              <w:jc w:val="both"/>
            </w:pPr>
            <w:r>
              <w:t> Организации и граждане при отсутствии обстоятельств, указанных в пунктах 1 и 2 настоящих Критериев отнесения деятельности организаций и граждан к категориям риска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23C22" w:rsidRDefault="009156E0">
            <w:pPr>
              <w:jc w:val="center"/>
            </w:pPr>
            <w:r>
              <w:t> Низкий риск</w:t>
            </w:r>
          </w:p>
        </w:tc>
      </w:tr>
    </w:tbl>
    <w:p w:rsidR="00423C22" w:rsidRDefault="009156E0">
      <w:pPr>
        <w:pageBreakBefore/>
        <w:ind w:firstLine="709"/>
        <w:jc w:val="right"/>
      </w:pPr>
      <w:r>
        <w:lastRenderedPageBreak/>
        <w:t>Приложение № 2</w:t>
      </w:r>
    </w:p>
    <w:p w:rsidR="00423C22" w:rsidRDefault="009156E0">
      <w:pPr>
        <w:jc w:val="right"/>
      </w:pPr>
      <w:r>
        <w:t xml:space="preserve">к Положению о муниципальном контроле на автомобильном транспорте, </w:t>
      </w:r>
    </w:p>
    <w:p w:rsidR="00423C22" w:rsidRDefault="009156E0">
      <w:pPr>
        <w:jc w:val="right"/>
      </w:pPr>
      <w:r>
        <w:t xml:space="preserve">городском наземном электрическом транспорте и в дорожном хозяйстве </w:t>
      </w:r>
    </w:p>
    <w:p w:rsidR="00423C22" w:rsidRDefault="009156E0">
      <w:pPr>
        <w:jc w:val="right"/>
      </w:pPr>
      <w:r>
        <w:t xml:space="preserve">в границах в границах сельского поселения </w:t>
      </w:r>
      <w:proofErr w:type="spellStart"/>
      <w:r w:rsidR="00ED5E68">
        <w:t>Кирилловка</w:t>
      </w:r>
      <w:proofErr w:type="spellEnd"/>
      <w:r>
        <w:t xml:space="preserve"> </w:t>
      </w:r>
    </w:p>
    <w:p w:rsidR="00423C22" w:rsidRDefault="009156E0">
      <w:pPr>
        <w:jc w:val="right"/>
        <w:rPr>
          <w:rFonts w:ascii="Arial" w:hAnsi="Arial"/>
          <w:sz w:val="20"/>
        </w:rPr>
      </w:pPr>
      <w:r>
        <w:t>муниципального района Ставропольский С</w:t>
      </w:r>
      <w:r>
        <w:t>амарской области</w:t>
      </w:r>
    </w:p>
    <w:p w:rsidR="00423C22" w:rsidRDefault="00423C22">
      <w:pPr>
        <w:jc w:val="center"/>
        <w:rPr>
          <w:rFonts w:ascii="Arial" w:hAnsi="Arial"/>
          <w:sz w:val="20"/>
        </w:rPr>
      </w:pPr>
    </w:p>
    <w:p w:rsidR="00423C22" w:rsidRDefault="00423C22">
      <w:pPr>
        <w:jc w:val="center"/>
        <w:rPr>
          <w:rFonts w:ascii="Arial" w:hAnsi="Arial"/>
          <w:sz w:val="20"/>
        </w:rPr>
      </w:pP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 xml:space="preserve">Индикаторы риска нарушения обязательных требований, </w:t>
      </w:r>
    </w:p>
    <w:p w:rsidR="00423C22" w:rsidRDefault="009156E0">
      <w:pPr>
        <w:jc w:val="center"/>
        <w:rPr>
          <w:b/>
          <w:sz w:val="28"/>
        </w:rPr>
      </w:pPr>
      <w:r>
        <w:rPr>
          <w:b/>
          <w:sz w:val="28"/>
        </w:rPr>
        <w:t>используемые для определения необходимости проведения внеплановых</w:t>
      </w:r>
    </w:p>
    <w:p w:rsidR="00423C22" w:rsidRDefault="009156E0">
      <w:pPr>
        <w:jc w:val="center"/>
        <w:rPr>
          <w:rFonts w:ascii="Calibri" w:hAnsi="Calibri"/>
          <w:b/>
          <w:sz w:val="22"/>
        </w:rPr>
      </w:pPr>
      <w:r>
        <w:rPr>
          <w:b/>
          <w:sz w:val="28"/>
        </w:rPr>
        <w:t xml:space="preserve">проверок при осуществлении администрацией сельского поселения </w:t>
      </w:r>
      <w:proofErr w:type="spellStart"/>
      <w:r w:rsidR="00ED5E68">
        <w:rPr>
          <w:b/>
          <w:sz w:val="28"/>
        </w:rPr>
        <w:t>Кирилловка</w:t>
      </w:r>
      <w:proofErr w:type="spellEnd"/>
      <w:r>
        <w:rPr>
          <w:b/>
          <w:sz w:val="28"/>
        </w:rPr>
        <w:t xml:space="preserve"> муниципального района Ставропольский </w:t>
      </w:r>
      <w:r>
        <w:rPr>
          <w:b/>
          <w:sz w:val="28"/>
        </w:rPr>
        <w:t>Самарской области муниципального контроля на автомобильном транспорте</w:t>
      </w:r>
    </w:p>
    <w:p w:rsidR="00423C22" w:rsidRDefault="00423C22">
      <w:pPr>
        <w:jc w:val="center"/>
        <w:rPr>
          <w:rFonts w:ascii="Calibri" w:hAnsi="Calibri"/>
          <w:b/>
          <w:sz w:val="22"/>
        </w:rPr>
      </w:pPr>
    </w:p>
    <w:p w:rsidR="00423C22" w:rsidRDefault="009156E0">
      <w:pPr>
        <w:ind w:firstLine="720"/>
        <w:jc w:val="both"/>
        <w:rPr>
          <w:sz w:val="28"/>
        </w:rPr>
      </w:pPr>
      <w:r>
        <w:rPr>
          <w:sz w:val="28"/>
        </w:rPr>
        <w:t xml:space="preserve">1. Поступление в орган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</w:t>
      </w:r>
      <w:r>
        <w:rPr>
          <w:sz w:val="28"/>
        </w:rPr>
        <w:t>муниципального района Ставропольский Самарской области обращений граждан, юридических лиц, информации от органов государственной власти, органов местного самоуправления, из средств массовой информации о разрушении или повреждении автомобильной дороги местн</w:t>
      </w:r>
      <w:r>
        <w:rPr>
          <w:sz w:val="28"/>
        </w:rPr>
        <w:t xml:space="preserve">ого значения, искусственного дорожного сооружения. </w:t>
      </w:r>
    </w:p>
    <w:p w:rsidR="00423C22" w:rsidRDefault="009156E0">
      <w:pPr>
        <w:ind w:firstLine="720"/>
        <w:jc w:val="both"/>
        <w:rPr>
          <w:rFonts w:ascii="Arial" w:hAnsi="Arial"/>
          <w:i/>
          <w:sz w:val="26"/>
        </w:rPr>
      </w:pPr>
      <w:r>
        <w:rPr>
          <w:sz w:val="28"/>
        </w:rPr>
        <w:t>2. Два и более дорожно-транспортных происшествия в течение тридцати календарных дней на объекте муниципального контроля на автомобильном транспорте, городском наземном электрическом транспорте и в дорожно</w:t>
      </w:r>
      <w:r>
        <w:rPr>
          <w:sz w:val="28"/>
        </w:rPr>
        <w:t xml:space="preserve">м хозяйстве в границах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Ставропольский Самарской области и (или) на одной и той же дороге местного значения сельского поселения </w:t>
      </w:r>
      <w:proofErr w:type="spellStart"/>
      <w:r w:rsidR="00ED5E68">
        <w:rPr>
          <w:sz w:val="28"/>
        </w:rPr>
        <w:t>Кирилловка</w:t>
      </w:r>
      <w:proofErr w:type="spellEnd"/>
      <w:r>
        <w:rPr>
          <w:sz w:val="28"/>
        </w:rPr>
        <w:t xml:space="preserve"> муниципального района Ставропольский Самарской области.</w:t>
      </w:r>
    </w:p>
    <w:p w:rsidR="00423C22" w:rsidRDefault="00423C22">
      <w:pPr>
        <w:spacing w:line="360" w:lineRule="auto"/>
        <w:jc w:val="center"/>
        <w:rPr>
          <w:rFonts w:ascii="Arial" w:hAnsi="Arial"/>
          <w:i/>
          <w:sz w:val="26"/>
        </w:rPr>
      </w:pPr>
    </w:p>
    <w:sectPr w:rsidR="00423C22">
      <w:headerReference w:type="default" r:id="rId15"/>
      <w:headerReference w:type="first" r:id="rId16"/>
      <w:pgSz w:w="11906" w:h="16838"/>
      <w:pgMar w:top="776" w:right="851" w:bottom="851" w:left="1276" w:header="720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6E0" w:rsidRDefault="009156E0">
      <w:r>
        <w:separator/>
      </w:r>
    </w:p>
  </w:endnote>
  <w:endnote w:type="continuationSeparator" w:id="0">
    <w:p w:rsidR="009156E0" w:rsidRDefault="00915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panose1 w:val="00000000000000000000"/>
    <w:charset w:val="00"/>
    <w:family w:val="roman"/>
    <w:notTrueType/>
    <w:pitch w:val="default"/>
  </w:font>
  <w:font w:name="Liberation Mono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6E0" w:rsidRDefault="009156E0">
      <w:r>
        <w:separator/>
      </w:r>
    </w:p>
  </w:footnote>
  <w:footnote w:type="continuationSeparator" w:id="0">
    <w:p w:rsidR="009156E0" w:rsidRDefault="009156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C22" w:rsidRDefault="009156E0">
    <w:pPr>
      <w:pStyle w:val="aff8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0" cy="174625"/>
              <wp:effectExtent l="0" t="0" r="0" b="0"/>
              <wp:wrapTopAndBottom distT="0" distB="0"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2400" cy="174625"/>
                      </a:xfrm>
                      <a:custGeom>
                        <a:avLst/>
                        <a:gdLst>
                          <a:gd name="COTextRectL" fmla="val 0"/>
                          <a:gd name="COTextRectT" fmla="val 0"/>
                          <a:gd name="COTextRectR" fmla="val 1"/>
                          <a:gd name="COTextRectB" fmla="val 1"/>
                          <a:gd name="ODFLeft" fmla="val 0"/>
                          <a:gd name="ODFTop" fmla="val 0"/>
                          <a:gd name="ODFRight" fmla="val 21600"/>
                          <a:gd name="ODFBottom" fmla="val 21600"/>
                          <a:gd name="ODFWidth" fmla="val 21600"/>
                          <a:gd name="ODFHeight" fmla="val 21600"/>
                          <a:gd name="OXMLTextRectL" fmla="*/ COTextRectL w 1"/>
                          <a:gd name="OXMLTextRectT" fmla="*/ COTextRectT h 1"/>
                          <a:gd name="OXMLTextRectR" fmla="*/ COTextRectR w 1"/>
                          <a:gd name="OXMLTextRectB" fmla="*/ COTextRectB h 1"/>
                        </a:gdLst>
                        <a:ahLst/>
                        <a:cxnLst/>
                        <a:rect l="OXMLTextRectL" t="OXMLTextRectT" r="OXMLTextRectR" b="OXMLTextRect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0" y="21600"/>
                            </a:lnTo>
                            <a:lnTo>
                              <a:pt x="21600" y="21600"/>
                            </a:lnTo>
                            <a:lnTo>
                              <a:pt x="21600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423C22" w:rsidRDefault="009156E0">
                          <w:pPr>
                            <w:pStyle w:val="aff8"/>
                          </w:pPr>
                          <w:r>
                            <w:rPr>
                              <w:rStyle w:val="afff4"/>
                            </w:rPr>
                            <w:fldChar w:fldCharType="begin"/>
                          </w:r>
                          <w:r>
                            <w:rPr>
                              <w:rStyle w:val="afff4"/>
                            </w:rPr>
                            <w:instrText xml:space="preserve">PAGE </w:instrText>
                          </w:r>
                          <w:r>
                            <w:rPr>
                              <w:rStyle w:val="afff4"/>
                            </w:rPr>
                            <w:fldChar w:fldCharType="separate"/>
                          </w:r>
                          <w:r w:rsidR="00EC148A">
                            <w:rPr>
                              <w:rStyle w:val="afff4"/>
                              <w:noProof/>
                            </w:rPr>
                            <w:t>2</w:t>
                          </w:r>
                          <w:r>
                            <w:rPr>
                              <w:rStyle w:val="afff4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Picture 1" o:spid="_x0000_s1026" style="position:absolute;margin-left:0;margin-top:.05pt;width:12pt;height:13.75pt;z-index:2516582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" adj="-11796480,,5400" path="m,l,21600r21600,l21600,,,xe" stroked="f">
              <v:stroke joinstyle="miter"/>
              <v:formulas/>
              <v:path arrowok="t" o:connecttype="custom" textboxrect="0,0,21600,21600"/>
              <v:textbox inset="0,0,0,0">
                <w:txbxContent>
                  <w:p w:rsidR="00423C22" w:rsidRDefault="009156E0">
                    <w:pPr>
                      <w:pStyle w:val="aff8"/>
                    </w:pPr>
                    <w:r>
                      <w:rPr>
                        <w:rStyle w:val="afff4"/>
                      </w:rPr>
                      <w:fldChar w:fldCharType="begin"/>
                    </w:r>
                    <w:r>
                      <w:rPr>
                        <w:rStyle w:val="afff4"/>
                      </w:rPr>
                      <w:instrText xml:space="preserve">PAGE </w:instrText>
                    </w:r>
                    <w:r>
                      <w:rPr>
                        <w:rStyle w:val="afff4"/>
                      </w:rPr>
                      <w:fldChar w:fldCharType="separate"/>
                    </w:r>
                    <w:r w:rsidR="00EC148A">
                      <w:rPr>
                        <w:rStyle w:val="afff4"/>
                        <w:noProof/>
                      </w:rPr>
                      <w:t>2</w:t>
                    </w:r>
                    <w:r>
                      <w:rPr>
                        <w:rStyle w:val="afff4"/>
                      </w:rPr>
                      <w:fldChar w:fldCharType="end"/>
                    </w:r>
                  </w:p>
                </w:txbxContent>
              </v:textbox>
              <w10:wrap type="topAndBottom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C22" w:rsidRDefault="00423C22">
    <w:pPr>
      <w:pStyle w:val="af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61188B"/>
    <w:multiLevelType w:val="multilevel"/>
    <w:tmpl w:val="60E0E73A"/>
    <w:lvl w:ilvl="0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1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2">
      <w:start w:val="1"/>
      <w:numFmt w:val="decimal"/>
      <w:pStyle w:val="3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3">
      <w:start w:val="1"/>
      <w:numFmt w:val="decimal"/>
      <w:pStyle w:val="4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4">
      <w:start w:val="1"/>
      <w:numFmt w:val="decimal"/>
      <w:pStyle w:val="5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5">
      <w:start w:val="1"/>
      <w:numFmt w:val="decimal"/>
      <w:pStyle w:val="6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6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7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8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C22"/>
    <w:rsid w:val="00300992"/>
    <w:rsid w:val="00423C22"/>
    <w:rsid w:val="009156E0"/>
    <w:rsid w:val="00EC148A"/>
    <w:rsid w:val="00ED5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3B3AA"/>
  <w15:docId w15:val="{DFEEB5D6-BC2C-4DD6-B8DF-204B20276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12"/>
    <w:next w:val="a0"/>
    <w:link w:val="30"/>
    <w:uiPriority w:val="9"/>
    <w:qFormat/>
    <w:pPr>
      <w:numPr>
        <w:ilvl w:val="2"/>
        <w:numId w:val="1"/>
      </w:numPr>
      <w:spacing w:before="140" w:after="120"/>
      <w:outlineLvl w:val="2"/>
    </w:pPr>
    <w:rPr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5">
    <w:name w:val="heading 5"/>
    <w:basedOn w:val="a"/>
    <w:next w:val="6"/>
    <w:link w:val="50"/>
    <w:uiPriority w:val="9"/>
    <w:qFormat/>
    <w:pPr>
      <w:numPr>
        <w:ilvl w:val="4"/>
        <w:numId w:val="1"/>
      </w:numPr>
      <w:spacing w:before="480"/>
      <w:jc w:val="center"/>
      <w:outlineLvl w:val="4"/>
    </w:pPr>
    <w:rPr>
      <w:sz w:val="40"/>
    </w:rPr>
  </w:style>
  <w:style w:type="paragraph" w:styleId="6">
    <w:name w:val="heading 6"/>
    <w:basedOn w:val="a"/>
    <w:next w:val="a"/>
    <w:link w:val="60"/>
    <w:uiPriority w:val="9"/>
    <w:qFormat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customStyle="1" w:styleId="a4">
    <w:name w:val="Знак"/>
    <w:basedOn w:val="a"/>
    <w:link w:val="a5"/>
    <w:pPr>
      <w:spacing w:before="280" w:after="280"/>
    </w:pPr>
    <w:rPr>
      <w:rFonts w:ascii="Tahoma" w:hAnsi="Tahoma"/>
      <w:sz w:val="20"/>
    </w:rPr>
  </w:style>
  <w:style w:type="character" w:customStyle="1" w:styleId="a5">
    <w:name w:val="Знак"/>
    <w:basedOn w:val="1"/>
    <w:link w:val="a4"/>
    <w:rPr>
      <w:rFonts w:ascii="Tahoma" w:hAnsi="Tahoma"/>
      <w:color w:val="000000"/>
      <w:sz w:val="20"/>
    </w:rPr>
  </w:style>
  <w:style w:type="paragraph" w:customStyle="1" w:styleId="ConsTitle">
    <w:name w:val="ConsTitle"/>
    <w:link w:val="ConsTitle0"/>
    <w:pPr>
      <w:widowControl w:val="0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a6">
    <w:name w:val="Содержимое врезки"/>
    <w:basedOn w:val="a"/>
    <w:link w:val="a7"/>
  </w:style>
  <w:style w:type="character" w:customStyle="1" w:styleId="a7">
    <w:name w:val="Содержимое врезки"/>
    <w:basedOn w:val="1"/>
    <w:link w:val="a6"/>
    <w:rPr>
      <w:rFonts w:ascii="Times New Roman" w:hAnsi="Times New Roman"/>
      <w:color w:val="000000"/>
      <w:sz w:val="24"/>
    </w:rPr>
  </w:style>
  <w:style w:type="paragraph" w:customStyle="1" w:styleId="WW8Num3z5">
    <w:name w:val="WW8Num3z5"/>
    <w:link w:val="WW8Num3z50"/>
  </w:style>
  <w:style w:type="character" w:customStyle="1" w:styleId="WW8Num3z50">
    <w:name w:val="WW8Num3z5"/>
    <w:link w:val="WW8Num3z5"/>
  </w:style>
  <w:style w:type="paragraph" w:customStyle="1" w:styleId="13">
    <w:name w:val="Знак примечания1"/>
    <w:link w:val="a8"/>
    <w:rPr>
      <w:sz w:val="16"/>
    </w:rPr>
  </w:style>
  <w:style w:type="character" w:styleId="a8">
    <w:name w:val="annotation reference"/>
    <w:link w:val="13"/>
    <w:rPr>
      <w:sz w:val="16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WW8Num1z6">
    <w:name w:val="WW8Num1z6"/>
    <w:link w:val="WW8Num1z60"/>
  </w:style>
  <w:style w:type="character" w:customStyle="1" w:styleId="WW8Num1z60">
    <w:name w:val="WW8Num1z6"/>
    <w:link w:val="WW8Num1z6"/>
  </w:style>
  <w:style w:type="paragraph" w:customStyle="1" w:styleId="12">
    <w:name w:val="Заголовок1"/>
    <w:basedOn w:val="a"/>
    <w:next w:val="a0"/>
    <w:link w:val="14"/>
    <w:pPr>
      <w:jc w:val="center"/>
    </w:pPr>
    <w:rPr>
      <w:b/>
    </w:rPr>
  </w:style>
  <w:style w:type="character" w:customStyle="1" w:styleId="14">
    <w:name w:val="Заголовок1"/>
    <w:basedOn w:val="1"/>
    <w:link w:val="12"/>
    <w:rPr>
      <w:rFonts w:ascii="Times New Roman" w:hAnsi="Times New Roman"/>
      <w:b/>
      <w:color w:val="000000"/>
      <w:sz w:val="24"/>
    </w:rPr>
  </w:style>
  <w:style w:type="paragraph" w:customStyle="1" w:styleId="WW8Num4z0">
    <w:name w:val="WW8Num4z0"/>
    <w:link w:val="WW8Num4z00"/>
  </w:style>
  <w:style w:type="character" w:customStyle="1" w:styleId="WW8Num4z00">
    <w:name w:val="WW8Num4z0"/>
    <w:link w:val="WW8Num4z0"/>
  </w:style>
  <w:style w:type="paragraph" w:customStyle="1" w:styleId="15">
    <w:name w:val="Основной шрифт абзаца1"/>
    <w:link w:val="61"/>
  </w:style>
  <w:style w:type="paragraph" w:styleId="61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a9">
    <w:name w:val="footer"/>
    <w:basedOn w:val="a"/>
    <w:link w:val="16"/>
    <w:pPr>
      <w:tabs>
        <w:tab w:val="center" w:pos="4677"/>
        <w:tab w:val="right" w:pos="9355"/>
      </w:tabs>
    </w:pPr>
  </w:style>
  <w:style w:type="character" w:customStyle="1" w:styleId="16">
    <w:name w:val="Нижний колонтитул Знак1"/>
    <w:basedOn w:val="1"/>
    <w:link w:val="a9"/>
    <w:rPr>
      <w:rFonts w:ascii="Times New Roman" w:hAnsi="Times New Roman"/>
      <w:color w:val="000000"/>
      <w:sz w:val="24"/>
    </w:rPr>
  </w:style>
  <w:style w:type="paragraph" w:customStyle="1" w:styleId="17">
    <w:name w:val="Указатель1"/>
    <w:basedOn w:val="a"/>
    <w:link w:val="18"/>
  </w:style>
  <w:style w:type="character" w:customStyle="1" w:styleId="18">
    <w:name w:val="Указатель1"/>
    <w:basedOn w:val="1"/>
    <w:link w:val="17"/>
    <w:rPr>
      <w:rFonts w:ascii="Times New Roman" w:hAnsi="Times New Roman"/>
      <w:color w:val="000000"/>
      <w:sz w:val="24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aa">
    <w:name w:val="Нижний колонтитул Знак"/>
    <w:link w:val="ab"/>
    <w:rPr>
      <w:sz w:val="28"/>
    </w:rPr>
  </w:style>
  <w:style w:type="character" w:customStyle="1" w:styleId="ab">
    <w:name w:val="Нижний колонтитул Знак"/>
    <w:link w:val="aa"/>
    <w:rPr>
      <w:sz w:val="28"/>
    </w:rPr>
  </w:style>
  <w:style w:type="paragraph" w:customStyle="1" w:styleId="WW8Num1z2">
    <w:name w:val="WW8Num1z2"/>
    <w:link w:val="WW8Num1z20"/>
  </w:style>
  <w:style w:type="character" w:customStyle="1" w:styleId="WW8Num1z20">
    <w:name w:val="WW8Num1z2"/>
    <w:link w:val="WW8Num1z2"/>
  </w:style>
  <w:style w:type="paragraph" w:customStyle="1" w:styleId="WW8Num5z0">
    <w:name w:val="WW8Num5z0"/>
    <w:link w:val="WW8Num5z00"/>
  </w:style>
  <w:style w:type="character" w:customStyle="1" w:styleId="WW8Num5z00">
    <w:name w:val="WW8Num5z0"/>
    <w:link w:val="WW8Num5z0"/>
  </w:style>
  <w:style w:type="paragraph" w:customStyle="1" w:styleId="WW8Num3z0">
    <w:name w:val="WW8Num3z0"/>
    <w:link w:val="WW8Num3z00"/>
  </w:style>
  <w:style w:type="character" w:customStyle="1" w:styleId="WW8Num3z00">
    <w:name w:val="WW8Num3z0"/>
    <w:link w:val="WW8Num3z0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basedOn w:val="14"/>
    <w:link w:val="3"/>
    <w:rPr>
      <w:rFonts w:ascii="Times New Roman" w:hAnsi="Times New Roman"/>
      <w:b/>
      <w:color w:val="000000"/>
      <w:sz w:val="28"/>
    </w:rPr>
  </w:style>
  <w:style w:type="paragraph" w:customStyle="1" w:styleId="ac">
    <w:name w:val="Содержимое таблицы"/>
    <w:basedOn w:val="a"/>
    <w:link w:val="ad"/>
    <w:pPr>
      <w:widowControl w:val="0"/>
    </w:pPr>
  </w:style>
  <w:style w:type="character" w:customStyle="1" w:styleId="ad">
    <w:name w:val="Содержимое таблицы"/>
    <w:basedOn w:val="1"/>
    <w:link w:val="ac"/>
    <w:rPr>
      <w:rFonts w:ascii="Times New Roman" w:hAnsi="Times New Roman"/>
      <w:color w:val="000000"/>
      <w:sz w:val="24"/>
    </w:rPr>
  </w:style>
  <w:style w:type="paragraph" w:customStyle="1" w:styleId="ae">
    <w:name w:val="Заголовок таблицы"/>
    <w:basedOn w:val="ac"/>
    <w:link w:val="af"/>
    <w:pPr>
      <w:widowControl/>
      <w:jc w:val="center"/>
    </w:pPr>
    <w:rPr>
      <w:b/>
    </w:rPr>
  </w:style>
  <w:style w:type="character" w:customStyle="1" w:styleId="af">
    <w:name w:val="Заголовок таблицы"/>
    <w:basedOn w:val="ad"/>
    <w:link w:val="ae"/>
    <w:rPr>
      <w:rFonts w:ascii="Times New Roman" w:hAnsi="Times New Roman"/>
      <w:b/>
      <w:color w:val="000000"/>
      <w:sz w:val="24"/>
    </w:rPr>
  </w:style>
  <w:style w:type="paragraph" w:styleId="af0">
    <w:name w:val="Title"/>
    <w:next w:val="a0"/>
    <w:link w:val="af1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23">
    <w:name w:val="Заголовок2"/>
    <w:basedOn w:val="1"/>
    <w:rPr>
      <w:rFonts w:ascii="Liberation Sans" w:hAnsi="Liberation Sans"/>
      <w:color w:val="000000"/>
      <w:sz w:val="28"/>
    </w:rPr>
  </w:style>
  <w:style w:type="paragraph" w:customStyle="1" w:styleId="af2">
    <w:name w:val="Верхний колонтитул Знак"/>
    <w:link w:val="af3"/>
    <w:rPr>
      <w:sz w:val="28"/>
    </w:rPr>
  </w:style>
  <w:style w:type="character" w:customStyle="1" w:styleId="af3">
    <w:name w:val="Верхний колонтитул Знак"/>
    <w:link w:val="af2"/>
    <w:rPr>
      <w:sz w:val="28"/>
    </w:rPr>
  </w:style>
  <w:style w:type="paragraph" w:customStyle="1" w:styleId="WW8Num2z5">
    <w:name w:val="WW8Num2z5"/>
    <w:link w:val="WW8Num2z50"/>
  </w:style>
  <w:style w:type="character" w:customStyle="1" w:styleId="WW8Num2z50">
    <w:name w:val="WW8Num2z5"/>
    <w:link w:val="WW8Num2z5"/>
  </w:style>
  <w:style w:type="paragraph" w:customStyle="1" w:styleId="af4">
    <w:name w:val="Название Знак"/>
    <w:link w:val="af5"/>
    <w:rPr>
      <w:b/>
      <w:sz w:val="28"/>
    </w:rPr>
  </w:style>
  <w:style w:type="character" w:customStyle="1" w:styleId="af5">
    <w:name w:val="Название Знак"/>
    <w:link w:val="af4"/>
    <w:rPr>
      <w:b/>
      <w:sz w:val="28"/>
    </w:rPr>
  </w:style>
  <w:style w:type="paragraph" w:styleId="af6">
    <w:name w:val="caption"/>
    <w:basedOn w:val="a"/>
    <w:link w:val="af7"/>
    <w:pPr>
      <w:spacing w:before="120" w:after="120"/>
    </w:pPr>
    <w:rPr>
      <w:i/>
    </w:rPr>
  </w:style>
  <w:style w:type="character" w:customStyle="1" w:styleId="19">
    <w:name w:val="Название объекта1"/>
    <w:basedOn w:val="1"/>
    <w:rPr>
      <w:rFonts w:ascii="Times New Roman" w:hAnsi="Times New Roman"/>
      <w:i/>
      <w:color w:val="000000"/>
      <w:sz w:val="24"/>
    </w:rPr>
  </w:style>
  <w:style w:type="paragraph" w:customStyle="1" w:styleId="af8">
    <w:name w:val="Схема документа Знак"/>
    <w:link w:val="af9"/>
    <w:rPr>
      <w:rFonts w:ascii="Tahoma" w:hAnsi="Tahoma"/>
      <w:sz w:val="16"/>
    </w:rPr>
  </w:style>
  <w:style w:type="character" w:customStyle="1" w:styleId="af9">
    <w:name w:val="Схема документа Знак"/>
    <w:link w:val="af8"/>
    <w:rPr>
      <w:rFonts w:ascii="Tahoma" w:hAnsi="Tahoma"/>
      <w:sz w:val="16"/>
    </w:rPr>
  </w:style>
  <w:style w:type="paragraph" w:customStyle="1" w:styleId="afa">
    <w:name w:val="Тема примечания Знак"/>
    <w:link w:val="afb"/>
    <w:rPr>
      <w:b/>
    </w:rPr>
  </w:style>
  <w:style w:type="character" w:customStyle="1" w:styleId="afb">
    <w:name w:val="Тема примечания Знак"/>
    <w:link w:val="afa"/>
    <w:rPr>
      <w:b/>
    </w:rPr>
  </w:style>
  <w:style w:type="paragraph" w:customStyle="1" w:styleId="afc">
    <w:name w:val="Текст примечания Знак"/>
    <w:link w:val="afd"/>
  </w:style>
  <w:style w:type="character" w:customStyle="1" w:styleId="afd">
    <w:name w:val="Текст примечания Знак"/>
    <w:link w:val="afc"/>
  </w:style>
  <w:style w:type="paragraph" w:customStyle="1" w:styleId="WW8Num3z7">
    <w:name w:val="WW8Num3z7"/>
    <w:link w:val="WW8Num3z70"/>
  </w:style>
  <w:style w:type="character" w:customStyle="1" w:styleId="WW8Num3z70">
    <w:name w:val="WW8Num3z7"/>
    <w:link w:val="WW8Num3z7"/>
  </w:style>
  <w:style w:type="paragraph" w:customStyle="1" w:styleId="afe">
    <w:name w:val="Текст в заданном формате"/>
    <w:basedOn w:val="a"/>
    <w:link w:val="aff"/>
    <w:pPr>
      <w:widowControl w:val="0"/>
    </w:pPr>
    <w:rPr>
      <w:rFonts w:ascii="Liberation Mono" w:hAnsi="Liberation Mono"/>
      <w:sz w:val="20"/>
    </w:rPr>
  </w:style>
  <w:style w:type="character" w:customStyle="1" w:styleId="aff">
    <w:name w:val="Текст в заданном формате"/>
    <w:basedOn w:val="1"/>
    <w:link w:val="afe"/>
    <w:rPr>
      <w:rFonts w:ascii="Liberation Mono" w:hAnsi="Liberation Mono"/>
      <w:color w:val="000000"/>
      <w:sz w:val="20"/>
    </w:rPr>
  </w:style>
  <w:style w:type="paragraph" w:customStyle="1" w:styleId="WW8Num2z8">
    <w:name w:val="WW8Num2z8"/>
    <w:link w:val="WW8Num2z80"/>
  </w:style>
  <w:style w:type="character" w:customStyle="1" w:styleId="WW8Num2z80">
    <w:name w:val="WW8Num2z8"/>
    <w:link w:val="WW8Num2z8"/>
  </w:style>
  <w:style w:type="paragraph" w:styleId="aff0">
    <w:name w:val="List"/>
    <w:basedOn w:val="a0"/>
    <w:link w:val="aff1"/>
  </w:style>
  <w:style w:type="character" w:customStyle="1" w:styleId="aff1">
    <w:name w:val="Список Знак"/>
    <w:basedOn w:val="aff2"/>
    <w:link w:val="aff0"/>
    <w:rPr>
      <w:rFonts w:ascii="Times New Roman" w:hAnsi="Times New Roman"/>
      <w:b/>
      <w:color w:val="000000"/>
      <w:sz w:val="24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customStyle="1" w:styleId="aff3">
    <w:name w:val="Символ сноски"/>
    <w:link w:val="aff4"/>
    <w:rPr>
      <w:vertAlign w:val="superscript"/>
    </w:rPr>
  </w:style>
  <w:style w:type="character" w:customStyle="1" w:styleId="aff4">
    <w:name w:val="Символ сноски"/>
    <w:link w:val="aff3"/>
    <w:rPr>
      <w:vertAlign w:val="superscript"/>
    </w:rPr>
  </w:style>
  <w:style w:type="paragraph" w:customStyle="1" w:styleId="aff5">
    <w:name w:val="Текст сноски Знак"/>
    <w:basedOn w:val="1a"/>
    <w:link w:val="aff6"/>
  </w:style>
  <w:style w:type="character" w:customStyle="1" w:styleId="aff6">
    <w:name w:val="Текст сноски Знак"/>
    <w:basedOn w:val="1b"/>
    <w:link w:val="aff5"/>
  </w:style>
  <w:style w:type="paragraph" w:customStyle="1" w:styleId="WW8Num3z4">
    <w:name w:val="WW8Num3z4"/>
    <w:link w:val="WW8Num3z40"/>
  </w:style>
  <w:style w:type="character" w:customStyle="1" w:styleId="WW8Num3z40">
    <w:name w:val="WW8Num3z4"/>
    <w:link w:val="WW8Num3z4"/>
  </w:style>
  <w:style w:type="paragraph" w:customStyle="1" w:styleId="1c">
    <w:name w:val="Знак сноски1"/>
    <w:link w:val="aff7"/>
    <w:rPr>
      <w:vertAlign w:val="superscript"/>
    </w:rPr>
  </w:style>
  <w:style w:type="character" w:styleId="aff7">
    <w:name w:val="footnote reference"/>
    <w:link w:val="1c"/>
    <w:rPr>
      <w:vertAlign w:val="superscript"/>
    </w:rPr>
  </w:style>
  <w:style w:type="paragraph" w:customStyle="1" w:styleId="1d">
    <w:name w:val="Схема документа1"/>
    <w:basedOn w:val="a"/>
    <w:link w:val="1e"/>
    <w:rPr>
      <w:rFonts w:ascii="Tahoma" w:hAnsi="Tahoma"/>
      <w:sz w:val="16"/>
    </w:rPr>
  </w:style>
  <w:style w:type="character" w:customStyle="1" w:styleId="1e">
    <w:name w:val="Схема документа1"/>
    <w:basedOn w:val="1"/>
    <w:link w:val="1d"/>
    <w:rPr>
      <w:rFonts w:ascii="Tahoma" w:hAnsi="Tahoma"/>
      <w:color w:val="000000"/>
      <w:sz w:val="16"/>
    </w:rPr>
  </w:style>
  <w:style w:type="character" w:customStyle="1" w:styleId="af7">
    <w:name w:val="Название объекта Знак"/>
    <w:basedOn w:val="1"/>
    <w:link w:val="af6"/>
    <w:rPr>
      <w:rFonts w:ascii="Times New Roman" w:hAnsi="Times New Roman"/>
      <w:i/>
      <w:color w:val="000000"/>
      <w:sz w:val="24"/>
    </w:rPr>
  </w:style>
  <w:style w:type="paragraph" w:styleId="aff8">
    <w:name w:val="header"/>
    <w:basedOn w:val="a"/>
    <w:link w:val="1f"/>
    <w:pPr>
      <w:tabs>
        <w:tab w:val="center" w:pos="4677"/>
        <w:tab w:val="right" w:pos="9355"/>
      </w:tabs>
    </w:pPr>
  </w:style>
  <w:style w:type="character" w:customStyle="1" w:styleId="1f">
    <w:name w:val="Верхний колонтитул Знак1"/>
    <w:basedOn w:val="1"/>
    <w:link w:val="aff8"/>
    <w:rPr>
      <w:rFonts w:ascii="Times New Roman" w:hAnsi="Times New Roman"/>
      <w:color w:val="000000"/>
      <w:sz w:val="24"/>
    </w:rPr>
  </w:style>
  <w:style w:type="character" w:customStyle="1" w:styleId="50">
    <w:name w:val="Заголовок 5 Знак"/>
    <w:basedOn w:val="1"/>
    <w:link w:val="5"/>
    <w:rPr>
      <w:rFonts w:ascii="Times New Roman" w:hAnsi="Times New Roman"/>
      <w:color w:val="000000"/>
      <w:sz w:val="40"/>
    </w:rPr>
  </w:style>
  <w:style w:type="paragraph" w:customStyle="1" w:styleId="ConsPlusNormal">
    <w:name w:val="ConsPlusNormal Знак"/>
    <w:link w:val="ConsPlusNormal0"/>
    <w:rPr>
      <w:rFonts w:ascii="Arial" w:hAnsi="Arial"/>
    </w:rPr>
  </w:style>
  <w:style w:type="character" w:customStyle="1" w:styleId="ConsPlusNormal0">
    <w:name w:val="ConsPlusNormal Знак"/>
    <w:link w:val="ConsPlusNormal"/>
    <w:rPr>
      <w:rFonts w:ascii="Arial" w:hAnsi="Arial"/>
    </w:rPr>
  </w:style>
  <w:style w:type="paragraph" w:customStyle="1" w:styleId="highlightsearch">
    <w:name w:val="highlightsearch"/>
    <w:basedOn w:val="15"/>
    <w:link w:val="highlightsearch0"/>
  </w:style>
  <w:style w:type="character" w:customStyle="1" w:styleId="highlightsearch0">
    <w:name w:val="highlightsearch"/>
    <w:basedOn w:val="a1"/>
    <w:link w:val="highlightsearch"/>
  </w:style>
  <w:style w:type="character" w:customStyle="1" w:styleId="11">
    <w:name w:val="Заголовок 1 Знак"/>
    <w:basedOn w:val="1"/>
    <w:link w:val="10"/>
    <w:rPr>
      <w:rFonts w:ascii="Arial" w:hAnsi="Arial"/>
      <w:b/>
      <w:color w:val="000000"/>
      <w:sz w:val="32"/>
    </w:rPr>
  </w:style>
  <w:style w:type="paragraph" w:customStyle="1" w:styleId="WW8Num3z1">
    <w:name w:val="WW8Num3z1"/>
    <w:link w:val="WW8Num3z10"/>
  </w:style>
  <w:style w:type="character" w:customStyle="1" w:styleId="WW8Num3z10">
    <w:name w:val="WW8Num3z1"/>
    <w:link w:val="WW8Num3z1"/>
  </w:style>
  <w:style w:type="paragraph" w:customStyle="1" w:styleId="WW8Num1z4">
    <w:name w:val="WW8Num1z4"/>
    <w:link w:val="WW8Num1z40"/>
  </w:style>
  <w:style w:type="character" w:customStyle="1" w:styleId="WW8Num1z40">
    <w:name w:val="WW8Num1z4"/>
    <w:link w:val="WW8Num1z4"/>
  </w:style>
  <w:style w:type="paragraph" w:customStyle="1" w:styleId="WW8Num3z6">
    <w:name w:val="WW8Num3z6"/>
    <w:link w:val="WW8Num3z60"/>
  </w:style>
  <w:style w:type="character" w:customStyle="1" w:styleId="WW8Num3z60">
    <w:name w:val="WW8Num3z6"/>
    <w:link w:val="WW8Num3z6"/>
  </w:style>
  <w:style w:type="paragraph" w:customStyle="1" w:styleId="1a">
    <w:name w:val="Основной шрифт абзаца1"/>
    <w:link w:val="1b"/>
  </w:style>
  <w:style w:type="character" w:customStyle="1" w:styleId="1b">
    <w:name w:val="Основной шрифт абзаца1"/>
    <w:link w:val="1a"/>
  </w:style>
  <w:style w:type="paragraph" w:customStyle="1" w:styleId="1f0">
    <w:name w:val="Просмотренная гиперссылка1"/>
    <w:link w:val="aff9"/>
    <w:rPr>
      <w:color w:val="800000"/>
      <w:u w:val="single"/>
    </w:rPr>
  </w:style>
  <w:style w:type="character" w:styleId="aff9">
    <w:name w:val="FollowedHyperlink"/>
    <w:link w:val="1f0"/>
    <w:rPr>
      <w:color w:val="800000"/>
      <w:u w:val="single"/>
    </w:rPr>
  </w:style>
  <w:style w:type="paragraph" w:customStyle="1" w:styleId="WW8Num3z3">
    <w:name w:val="WW8Num3z3"/>
    <w:link w:val="WW8Num3z30"/>
  </w:style>
  <w:style w:type="character" w:customStyle="1" w:styleId="WW8Num3z30">
    <w:name w:val="WW8Num3z3"/>
    <w:link w:val="WW8Num3z3"/>
  </w:style>
  <w:style w:type="paragraph" w:customStyle="1" w:styleId="WW8Num1z5">
    <w:name w:val="WW8Num1z5"/>
    <w:link w:val="WW8Num1z50"/>
  </w:style>
  <w:style w:type="character" w:customStyle="1" w:styleId="WW8Num1z50">
    <w:name w:val="WW8Num1z5"/>
    <w:link w:val="WW8Num1z5"/>
  </w:style>
  <w:style w:type="paragraph" w:customStyle="1" w:styleId="1f1">
    <w:name w:val="Гиперссылка1"/>
    <w:link w:val="affa"/>
    <w:rPr>
      <w:color w:val="0000FF"/>
      <w:u w:val="single"/>
    </w:rPr>
  </w:style>
  <w:style w:type="character" w:styleId="affa">
    <w:name w:val="Hyperlink"/>
    <w:link w:val="1f1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customStyle="1" w:styleId="affb">
    <w:name w:val="Подзаголовок Знак"/>
    <w:link w:val="affc"/>
    <w:rPr>
      <w:b/>
      <w:sz w:val="28"/>
    </w:rPr>
  </w:style>
  <w:style w:type="character" w:customStyle="1" w:styleId="affc">
    <w:name w:val="Подзаголовок Знак"/>
    <w:link w:val="affb"/>
    <w:rPr>
      <w:b/>
      <w:sz w:val="28"/>
    </w:rPr>
  </w:style>
  <w:style w:type="paragraph" w:styleId="affd">
    <w:name w:val="No Spacing"/>
    <w:link w:val="affe"/>
    <w:rPr>
      <w:rFonts w:ascii="Calibri" w:hAnsi="Calibri"/>
      <w:sz w:val="22"/>
    </w:rPr>
  </w:style>
  <w:style w:type="character" w:customStyle="1" w:styleId="1f4">
    <w:name w:val="Без интервала1"/>
    <w:rPr>
      <w:rFonts w:ascii="Times New Roman" w:hAnsi="Times New Roman"/>
      <w:color w:val="000000"/>
      <w:sz w:val="28"/>
    </w:rPr>
  </w:style>
  <w:style w:type="paragraph" w:styleId="a0">
    <w:name w:val="Body Text"/>
    <w:basedOn w:val="a"/>
    <w:link w:val="aff2"/>
    <w:pPr>
      <w:ind w:right="-483"/>
      <w:jc w:val="both"/>
    </w:pPr>
    <w:rPr>
      <w:b/>
    </w:rPr>
  </w:style>
  <w:style w:type="character" w:customStyle="1" w:styleId="aff2">
    <w:name w:val="Основной текст Знак"/>
    <w:basedOn w:val="1"/>
    <w:link w:val="a0"/>
    <w:rPr>
      <w:rFonts w:ascii="Times New Roman" w:hAnsi="Times New Roman"/>
      <w:b/>
      <w:color w:val="000000"/>
      <w:sz w:val="24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WW8Num3z2">
    <w:name w:val="WW8Num3z2"/>
    <w:link w:val="WW8Num3z20"/>
  </w:style>
  <w:style w:type="character" w:customStyle="1" w:styleId="WW8Num3z20">
    <w:name w:val="WW8Num3z2"/>
    <w:link w:val="WW8Num3z2"/>
  </w:style>
  <w:style w:type="paragraph" w:customStyle="1" w:styleId="WW8Num2z4">
    <w:name w:val="WW8Num2z4"/>
    <w:link w:val="WW8Num2z40"/>
  </w:style>
  <w:style w:type="character" w:customStyle="1" w:styleId="WW8Num2z40">
    <w:name w:val="WW8Num2z4"/>
    <w:link w:val="WW8Num2z4"/>
  </w:style>
  <w:style w:type="paragraph" w:customStyle="1" w:styleId="afff">
    <w:name w:val="Гипертекстовая ссылка"/>
    <w:link w:val="afff0"/>
    <w:rPr>
      <w:color w:val="106BBE"/>
    </w:rPr>
  </w:style>
  <w:style w:type="character" w:customStyle="1" w:styleId="afff0">
    <w:name w:val="Гипертекстовая ссылка"/>
    <w:link w:val="afff"/>
    <w:rPr>
      <w:color w:val="106BBE"/>
    </w:rPr>
  </w:style>
  <w:style w:type="paragraph" w:customStyle="1" w:styleId="afff1">
    <w:name w:val="Знак"/>
    <w:basedOn w:val="a"/>
    <w:link w:val="afff2"/>
    <w:rPr>
      <w:rFonts w:ascii="Verdana" w:hAnsi="Verdana"/>
      <w:sz w:val="20"/>
    </w:rPr>
  </w:style>
  <w:style w:type="character" w:customStyle="1" w:styleId="afff2">
    <w:name w:val="Знак"/>
    <w:basedOn w:val="1"/>
    <w:link w:val="afff1"/>
    <w:rPr>
      <w:rFonts w:ascii="Verdana" w:hAnsi="Verdana"/>
      <w:color w:val="000000"/>
      <w:sz w:val="20"/>
    </w:rPr>
  </w:style>
  <w:style w:type="paragraph" w:styleId="afff3">
    <w:name w:val="Balloon Text"/>
    <w:basedOn w:val="a"/>
    <w:link w:val="1f5"/>
    <w:rPr>
      <w:rFonts w:ascii="Tahoma" w:hAnsi="Tahoma"/>
      <w:sz w:val="16"/>
    </w:rPr>
  </w:style>
  <w:style w:type="character" w:customStyle="1" w:styleId="1f5">
    <w:name w:val="Текст выноски Знак1"/>
    <w:basedOn w:val="1"/>
    <w:link w:val="afff3"/>
    <w:rPr>
      <w:rFonts w:ascii="Tahoma" w:hAnsi="Tahoma"/>
      <w:color w:val="000000"/>
      <w:sz w:val="16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WW8Num2z1">
    <w:name w:val="WW8Num2z1"/>
    <w:link w:val="WW8Num2z10"/>
  </w:style>
  <w:style w:type="character" w:customStyle="1" w:styleId="WW8Num2z10">
    <w:name w:val="WW8Num2z1"/>
    <w:link w:val="WW8Num2z1"/>
  </w:style>
  <w:style w:type="paragraph" w:customStyle="1" w:styleId="WW8Num2z7">
    <w:name w:val="WW8Num2z7"/>
    <w:link w:val="WW8Num2z70"/>
  </w:style>
  <w:style w:type="character" w:customStyle="1" w:styleId="WW8Num2z70">
    <w:name w:val="WW8Num2z7"/>
    <w:link w:val="WW8Num2z7"/>
  </w:style>
  <w:style w:type="paragraph" w:customStyle="1" w:styleId="WW8Num1z1">
    <w:name w:val="WW8Num1z1"/>
    <w:link w:val="WW8Num1z10"/>
  </w:style>
  <w:style w:type="character" w:customStyle="1" w:styleId="WW8Num1z10">
    <w:name w:val="WW8Num1z1"/>
    <w:link w:val="WW8Num1z1"/>
  </w:style>
  <w:style w:type="paragraph" w:customStyle="1" w:styleId="ConsPlusNormal1">
    <w:name w:val="ConsPlusNormal"/>
    <w:link w:val="ConsPlusNormal2"/>
    <w:pPr>
      <w:ind w:firstLine="720"/>
    </w:pPr>
    <w:rPr>
      <w:rFonts w:ascii="Arial" w:hAnsi="Arial"/>
    </w:rPr>
  </w:style>
  <w:style w:type="character" w:customStyle="1" w:styleId="ConsPlusNormal2">
    <w:name w:val="ConsPlusNormal"/>
    <w:link w:val="ConsPlusNormal1"/>
    <w:rPr>
      <w:rFonts w:ascii="Arial" w:hAnsi="Arial"/>
      <w:color w:val="000000"/>
      <w:sz w:val="20"/>
    </w:rPr>
  </w:style>
  <w:style w:type="paragraph" w:customStyle="1" w:styleId="ConsNonformat">
    <w:name w:val="ConsNonformat"/>
    <w:link w:val="ConsNonformat0"/>
    <w:pPr>
      <w:widowControl w:val="0"/>
      <w:ind w:right="19772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customStyle="1" w:styleId="WW8Num2z3">
    <w:name w:val="WW8Num2z3"/>
    <w:link w:val="WW8Num2z30"/>
  </w:style>
  <w:style w:type="character" w:customStyle="1" w:styleId="WW8Num2z30">
    <w:name w:val="WW8Num2z3"/>
    <w:link w:val="WW8Num2z3"/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WW8Num1z0">
    <w:name w:val="WW8Num1z0"/>
    <w:link w:val="WW8Num1z00"/>
  </w:style>
  <w:style w:type="character" w:customStyle="1" w:styleId="WW8Num1z00">
    <w:name w:val="WW8Num1z0"/>
    <w:link w:val="WW8Num1z0"/>
  </w:style>
  <w:style w:type="paragraph" w:customStyle="1" w:styleId="1f6">
    <w:name w:val="Номер страницы1"/>
    <w:basedOn w:val="15"/>
    <w:link w:val="afff4"/>
  </w:style>
  <w:style w:type="character" w:styleId="afff4">
    <w:name w:val="page number"/>
    <w:basedOn w:val="a1"/>
    <w:link w:val="1f6"/>
  </w:style>
  <w:style w:type="paragraph" w:customStyle="1" w:styleId="WW8Num2z0">
    <w:name w:val="WW8Num2z0"/>
    <w:link w:val="WW8Num2z00"/>
  </w:style>
  <w:style w:type="character" w:customStyle="1" w:styleId="WW8Num2z00">
    <w:name w:val="WW8Num2z0"/>
    <w:link w:val="WW8Num2z0"/>
    <w:rPr>
      <w:b w:val="0"/>
      <w:i w:val="0"/>
      <w:color w:val="000000"/>
    </w:rPr>
  </w:style>
  <w:style w:type="character" w:customStyle="1" w:styleId="affe">
    <w:name w:val="Без интервала Знак"/>
    <w:link w:val="affd"/>
    <w:rPr>
      <w:rFonts w:ascii="Calibri" w:hAnsi="Calibri"/>
      <w:color w:val="000000"/>
      <w:sz w:val="22"/>
    </w:rPr>
  </w:style>
  <w:style w:type="paragraph" w:customStyle="1" w:styleId="WW8Num2z2">
    <w:name w:val="WW8Num2z2"/>
    <w:link w:val="WW8Num2z20"/>
  </w:style>
  <w:style w:type="character" w:customStyle="1" w:styleId="WW8Num2z20">
    <w:name w:val="WW8Num2z2"/>
    <w:link w:val="WW8Num2z2"/>
  </w:style>
  <w:style w:type="paragraph" w:styleId="afff5">
    <w:name w:val="Revision"/>
    <w:link w:val="afff6"/>
    <w:rPr>
      <w:sz w:val="24"/>
    </w:rPr>
  </w:style>
  <w:style w:type="character" w:customStyle="1" w:styleId="afff6">
    <w:name w:val="Рецензия Знак"/>
    <w:link w:val="afff5"/>
    <w:rPr>
      <w:rFonts w:ascii="Times New Roman" w:hAnsi="Times New Roman"/>
      <w:color w:val="000000"/>
      <w:sz w:val="24"/>
    </w:rPr>
  </w:style>
  <w:style w:type="paragraph" w:customStyle="1" w:styleId="afff7">
    <w:name w:val="Неразрешенное упоминание"/>
    <w:link w:val="afff8"/>
    <w:rPr>
      <w:color w:val="605E5C"/>
      <w:shd w:val="clear" w:color="auto" w:fill="E1DFDD"/>
    </w:rPr>
  </w:style>
  <w:style w:type="character" w:customStyle="1" w:styleId="afff8">
    <w:name w:val="Неразрешенное упоминание"/>
    <w:link w:val="afff7"/>
    <w:rPr>
      <w:color w:val="605E5C"/>
      <w:shd w:val="clear" w:color="auto" w:fill="E1DFDD"/>
    </w:rPr>
  </w:style>
  <w:style w:type="paragraph" w:customStyle="1" w:styleId="WW8Num1z8">
    <w:name w:val="WW8Num1z8"/>
    <w:link w:val="WW8Num1z80"/>
  </w:style>
  <w:style w:type="character" w:customStyle="1" w:styleId="WW8Num1z80">
    <w:name w:val="WW8Num1z8"/>
    <w:link w:val="WW8Num1z8"/>
  </w:style>
  <w:style w:type="paragraph" w:customStyle="1" w:styleId="afff9">
    <w:name w:val="Текст выноски Знак"/>
    <w:link w:val="afffa"/>
    <w:rPr>
      <w:rFonts w:ascii="Tahoma" w:hAnsi="Tahoma"/>
      <w:sz w:val="16"/>
    </w:rPr>
  </w:style>
  <w:style w:type="character" w:customStyle="1" w:styleId="afffa">
    <w:name w:val="Текст выноски Знак"/>
    <w:link w:val="afff9"/>
    <w:rPr>
      <w:rFonts w:ascii="Tahoma" w:hAnsi="Tahoma"/>
      <w:sz w:val="16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WW8Num3z8">
    <w:name w:val="WW8Num3z8"/>
    <w:link w:val="WW8Num3z80"/>
  </w:style>
  <w:style w:type="character" w:customStyle="1" w:styleId="WW8Num3z80">
    <w:name w:val="WW8Num3z8"/>
    <w:link w:val="WW8Num3z8"/>
  </w:style>
  <w:style w:type="paragraph" w:customStyle="1" w:styleId="24">
    <w:name w:val="Основной шрифт абзаца2"/>
    <w:link w:val="WW8Num2z6"/>
  </w:style>
  <w:style w:type="paragraph" w:customStyle="1" w:styleId="WW8Num2z6">
    <w:name w:val="WW8Num2z6"/>
    <w:link w:val="WW8Num2z60"/>
  </w:style>
  <w:style w:type="character" w:customStyle="1" w:styleId="WW8Num2z60">
    <w:name w:val="WW8Num2z6"/>
    <w:link w:val="WW8Num2z6"/>
  </w:style>
  <w:style w:type="paragraph" w:styleId="afffb">
    <w:name w:val="Subtitle"/>
    <w:basedOn w:val="a"/>
    <w:next w:val="a0"/>
    <w:link w:val="1f7"/>
    <w:uiPriority w:val="11"/>
    <w:qFormat/>
    <w:pPr>
      <w:jc w:val="center"/>
    </w:pPr>
    <w:rPr>
      <w:b/>
    </w:rPr>
  </w:style>
  <w:style w:type="character" w:customStyle="1" w:styleId="1f7">
    <w:name w:val="Подзаголовок Знак1"/>
    <w:basedOn w:val="1"/>
    <w:link w:val="afffb"/>
    <w:rPr>
      <w:rFonts w:ascii="Times New Roman" w:hAnsi="Times New Roman"/>
      <w:b/>
      <w:color w:val="000000"/>
      <w:sz w:val="24"/>
    </w:rPr>
  </w:style>
  <w:style w:type="paragraph" w:styleId="afffc">
    <w:name w:val="annotation text"/>
    <w:basedOn w:val="a"/>
    <w:link w:val="1f8"/>
    <w:rPr>
      <w:sz w:val="20"/>
    </w:rPr>
  </w:style>
  <w:style w:type="character" w:customStyle="1" w:styleId="1f8">
    <w:name w:val="Текст примечания Знак1"/>
    <w:basedOn w:val="1"/>
    <w:link w:val="afffc"/>
    <w:rPr>
      <w:rFonts w:ascii="Times New Roman" w:hAnsi="Times New Roman"/>
      <w:color w:val="000000"/>
      <w:sz w:val="20"/>
    </w:rPr>
  </w:style>
  <w:style w:type="paragraph" w:customStyle="1" w:styleId="afffd">
    <w:name w:val="Колонтитул"/>
    <w:basedOn w:val="a"/>
    <w:link w:val="afffe"/>
    <w:pPr>
      <w:tabs>
        <w:tab w:val="center" w:pos="4819"/>
        <w:tab w:val="right" w:pos="9638"/>
      </w:tabs>
    </w:pPr>
  </w:style>
  <w:style w:type="character" w:customStyle="1" w:styleId="afffe">
    <w:name w:val="Колонтитул"/>
    <w:basedOn w:val="1"/>
    <w:link w:val="afffd"/>
    <w:rPr>
      <w:rFonts w:ascii="Times New Roman" w:hAnsi="Times New Roman"/>
      <w:color w:val="000000"/>
      <w:sz w:val="24"/>
    </w:rPr>
  </w:style>
  <w:style w:type="paragraph" w:styleId="affff">
    <w:name w:val="index heading"/>
    <w:basedOn w:val="a"/>
    <w:link w:val="affff0"/>
  </w:style>
  <w:style w:type="character" w:customStyle="1" w:styleId="affff0">
    <w:name w:val="Указатель Знак"/>
    <w:basedOn w:val="1"/>
    <w:link w:val="affff"/>
    <w:rPr>
      <w:rFonts w:ascii="Times New Roman" w:hAnsi="Times New Roman"/>
      <w:color w:val="000000"/>
      <w:sz w:val="24"/>
    </w:rPr>
  </w:style>
  <w:style w:type="character" w:customStyle="1" w:styleId="af1">
    <w:name w:val="Заголовок Знак"/>
    <w:link w:val="af0"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"/>
    <w:link w:val="4"/>
    <w:rPr>
      <w:rFonts w:ascii="Times New Roman" w:hAnsi="Times New Roman"/>
      <w:b/>
      <w:color w:val="000000"/>
      <w:sz w:val="24"/>
    </w:rPr>
  </w:style>
  <w:style w:type="paragraph" w:customStyle="1" w:styleId="s1">
    <w:name w:val="s_1"/>
    <w:basedOn w:val="a"/>
    <w:link w:val="s10"/>
    <w:pPr>
      <w:ind w:firstLine="720"/>
      <w:jc w:val="both"/>
    </w:pPr>
    <w:rPr>
      <w:rFonts w:ascii="Arial" w:hAnsi="Arial"/>
      <w:sz w:val="26"/>
    </w:rPr>
  </w:style>
  <w:style w:type="character" w:customStyle="1" w:styleId="s10">
    <w:name w:val="s_1"/>
    <w:basedOn w:val="1"/>
    <w:link w:val="s1"/>
    <w:rPr>
      <w:rFonts w:ascii="Arial" w:hAnsi="Arial"/>
      <w:color w:val="000000"/>
      <w:sz w:val="26"/>
    </w:rPr>
  </w:style>
  <w:style w:type="paragraph" w:customStyle="1" w:styleId="WW8Num1z7">
    <w:name w:val="WW8Num1z7"/>
    <w:link w:val="WW8Num1z70"/>
  </w:style>
  <w:style w:type="character" w:customStyle="1" w:styleId="WW8Num1z70">
    <w:name w:val="WW8Num1z7"/>
    <w:link w:val="WW8Num1z7"/>
  </w:style>
  <w:style w:type="paragraph" w:styleId="affff1">
    <w:name w:val="annotation subject"/>
    <w:basedOn w:val="afffc"/>
    <w:next w:val="afffc"/>
    <w:link w:val="1f9"/>
    <w:rPr>
      <w:b/>
    </w:rPr>
  </w:style>
  <w:style w:type="character" w:customStyle="1" w:styleId="1f9">
    <w:name w:val="Тема примечания Знак1"/>
    <w:basedOn w:val="1f8"/>
    <w:link w:val="affff1"/>
    <w:rPr>
      <w:rFonts w:ascii="Times New Roman" w:hAnsi="Times New Roman"/>
      <w:b/>
      <w:color w:val="000000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Pr>
      <w:rFonts w:ascii="Calibri" w:hAnsi="Calibri"/>
      <w:b/>
      <w:color w:val="000000"/>
      <w:sz w:val="22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WW8Num1z3">
    <w:name w:val="WW8Num1z3"/>
    <w:link w:val="WW8Num1z30"/>
  </w:style>
  <w:style w:type="character" w:customStyle="1" w:styleId="WW8Num1z30">
    <w:name w:val="WW8Num1z3"/>
    <w:link w:val="WW8Num1z3"/>
  </w:style>
  <w:style w:type="character" w:customStyle="1" w:styleId="60">
    <w:name w:val="Заголовок 6 Знак"/>
    <w:basedOn w:val="1"/>
    <w:link w:val="6"/>
    <w:rPr>
      <w:rFonts w:ascii="Times New Roman" w:hAnsi="Times New Roman"/>
      <w:b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358750&amp;date=25.06.2021&amp;demo=1" TargetMode="External"/><Relationship Id="rId13" Type="http://schemas.openxmlformats.org/officeDocument/2006/relationships/hyperlink" Target="https://login.consultant.ru/link/?req=doc&amp;base=LAW&amp;n=378980&amp;date=25.06.2021&amp;demo=1&amp;dst=100014&amp;fld=134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ogin.consultant.ru/link/?req=doc&amp;base=LAW&amp;n=358750&amp;date=25.06.2021&amp;demo=1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LAW&amp;n=358750&amp;date=25.06.2021&amp;demo=1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login.consultant.ru/link/?req=doc&amp;base=LAW&amp;n=358750&amp;date=25.06.2021&amp;demo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358750&amp;date=25.06.2021&amp;demo=1&amp;dst=100512&amp;fld=134" TargetMode="External"/><Relationship Id="rId14" Type="http://schemas.openxmlformats.org/officeDocument/2006/relationships/hyperlink" Target="https://login.consultant.ru/link/?req=doc&amp;base=LAW&amp;n=358750&amp;date=25.06.2021&amp;demo=1&amp;dst=100998&amp;fld=13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22</Pages>
  <Words>7879</Words>
  <Characters>44911</Characters>
  <Application>Microsoft Office Word</Application>
  <DocSecurity>0</DocSecurity>
  <Lines>374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*</cp:lastModifiedBy>
  <cp:revision>3</cp:revision>
  <dcterms:created xsi:type="dcterms:W3CDTF">2026-03-10T06:54:00Z</dcterms:created>
  <dcterms:modified xsi:type="dcterms:W3CDTF">2026-03-11T10:21:00Z</dcterms:modified>
</cp:coreProperties>
</file>