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proofErr w:type="spellStart"/>
      <w:r w:rsidR="002E44FE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 xml:space="preserve">Самарской области, 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07.12.2011 года № 416-ФЗ «О водоснабжении и водоотведении», постановлением Правительства Российской Федерации от 05.09.2013 года № 782 «О схемах водоснабжения и водоотведения» уведомляет о проведении ежегодной актуализации «Схемы водоснабжения и водоотведения сельского поселения </w:t>
      </w:r>
      <w:proofErr w:type="spellStart"/>
      <w:r w:rsidR="002E44FE">
        <w:rPr>
          <w:rFonts w:ascii="Times New Roman" w:hAnsi="Times New Roman" w:cs="Times New Roman"/>
          <w:sz w:val="28"/>
          <w:szCs w:val="28"/>
        </w:rPr>
        <w:t>Кирилловка</w:t>
      </w:r>
      <w:proofErr w:type="spellEnd"/>
      <w:r w:rsidR="00C7182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Pr="00347BF5">
        <w:rPr>
          <w:rFonts w:ascii="Times New Roman" w:hAnsi="Times New Roman" w:cs="Times New Roman"/>
          <w:sz w:val="28"/>
          <w:szCs w:val="28"/>
        </w:rPr>
        <w:t>Самарской области  на период до 2033 года».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 соответствии с п. 8 «Правил разработки и утверждения схем водоснабжения и водоотведения» (утв. постановлением Правительства Российской Федерации от 05.09.2013 года № 782), актуализация (корректировка) схем водоснабжения и водоотведения осуществляется при наличии одного из следующих условий: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а) ввод в эксплуатацию построенных, реконструированных и модернизированных объектов централизованных систем водоснабжения и (или)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б) изменение условий водоснабжения (гидрогеологических характеристик потенциальных источников водоснабжения), связанных с изменением природных условий и климата;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в) проведение технического обследования централизованных систем водоснабжения и (или) водоотведения в период действия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г) реализация мероприятий, предусмотренных планами снижения сбросов загрязняющих веществ, программами повышения экологической эффективности, планами мероприятий по охране окружающей среды, указанными в </w:t>
      </w:r>
      <w:hyperlink r:id="rId4" w:history="1">
        <w:r w:rsidRPr="00347BF5">
          <w:rPr>
            <w:rStyle w:val="a4"/>
            <w:rFonts w:ascii="Times New Roman" w:hAnsi="Times New Roman" w:cs="Times New Roman"/>
            <w:sz w:val="28"/>
            <w:szCs w:val="28"/>
          </w:rPr>
          <w:t>подпункте "д" пункта 7</w:t>
        </w:r>
      </w:hyperlink>
      <w:r w:rsidRPr="00347BF5">
        <w:rPr>
          <w:rFonts w:ascii="Times New Roman" w:hAnsi="Times New Roman" w:cs="Times New Roman"/>
          <w:sz w:val="28"/>
          <w:szCs w:val="28"/>
        </w:rPr>
        <w:t> Правил разработки и утверждения схем водоснабжения и водоотведения;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д) реализация мероприятий, предусмотренных планами по приведению качества питьевой воды и горячей воды в соответствие с установленными требованиями;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 xml:space="preserve">е) изменение объема поставки горячей воды, холодной воды, водоотведения по централизованным системам горячего водоснабжения, холодного водоснабжения и (или) водоотведения в связи с реализацией </w:t>
      </w:r>
      <w:r w:rsidRPr="00347BF5">
        <w:rPr>
          <w:rFonts w:ascii="Times New Roman" w:hAnsi="Times New Roman" w:cs="Times New Roman"/>
          <w:sz w:val="28"/>
          <w:szCs w:val="28"/>
        </w:rPr>
        <w:lastRenderedPageBreak/>
        <w:t>мероприятий по прекращению функционирования открытых систем теплоснабжения (горячего водоснабжения) (прекращение горячего водоснабжения с использованием открытых систем теплоснабжения (горячего водоснабжения) и перевод абонентов, подключенных (технологически присоединенных) к таким системам, на закрытые системы теплоснабжения (горячего водоснабжения);</w:t>
      </w:r>
    </w:p>
    <w:p w:rsidR="009A16A2" w:rsidRPr="00347BF5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7BF5">
        <w:rPr>
          <w:rFonts w:ascii="Times New Roman" w:hAnsi="Times New Roman" w:cs="Times New Roman"/>
          <w:sz w:val="28"/>
          <w:szCs w:val="28"/>
        </w:rPr>
        <w:t>ж) необходимость внесения в схему водоснабжения и водоотведения сведений об отнесении централизованной системы водоотведения (канализации) к централизованным системам водоотведения поселений или городских округов либо исключения таких сведений из схемы водоснабжения и водоотведения.</w:t>
      </w:r>
    </w:p>
    <w:p w:rsidR="001C6192" w:rsidRPr="002E44FE" w:rsidRDefault="009A16A2" w:rsidP="00347BF5">
      <w:pPr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 Сбор замечаний и предложений от организаций, осуществляющих водоснабжение и водоотведение и иных лиц по актуализации Схемы водоснабжения в границах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сельского поселения </w:t>
      </w:r>
      <w:proofErr w:type="spellStart"/>
      <w:r w:rsidR="002E44FE">
        <w:rPr>
          <w:rFonts w:ascii="Times New Roman" w:hAnsi="Times New Roman" w:cs="Times New Roman"/>
          <w:sz w:val="28"/>
          <w:szCs w:val="28"/>
          <w:u w:val="single"/>
        </w:rPr>
        <w:t>Кирилловка</w:t>
      </w:r>
      <w:proofErr w:type="spellEnd"/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района Ставропольский 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Самарской области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, осуществляется до 30 апреля 202</w:t>
      </w:r>
      <w:r w:rsidR="00735B7C">
        <w:rPr>
          <w:rFonts w:ascii="Times New Roman" w:hAnsi="Times New Roman" w:cs="Times New Roman"/>
          <w:sz w:val="28"/>
          <w:szCs w:val="28"/>
          <w:u w:val="single"/>
        </w:rPr>
        <w:t>6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года в письменном виде по адресу: </w:t>
      </w:r>
      <w:r w:rsidR="002E44FE">
        <w:rPr>
          <w:rFonts w:ascii="Times New Roman" w:hAnsi="Times New Roman" w:cs="Times New Roman"/>
          <w:sz w:val="28"/>
          <w:szCs w:val="28"/>
          <w:u w:val="single"/>
        </w:rPr>
        <w:t>445151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, Самарская область,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Ставропольский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район, 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 xml:space="preserve">село </w:t>
      </w:r>
      <w:proofErr w:type="spellStart"/>
      <w:r w:rsidR="002E44FE">
        <w:rPr>
          <w:rFonts w:ascii="Times New Roman" w:hAnsi="Times New Roman" w:cs="Times New Roman"/>
          <w:sz w:val="28"/>
          <w:szCs w:val="28"/>
          <w:u w:val="single"/>
        </w:rPr>
        <w:t>Кирилловка</w:t>
      </w:r>
      <w:proofErr w:type="spellEnd"/>
      <w:r w:rsidR="002E44FE">
        <w:rPr>
          <w:rFonts w:ascii="Times New Roman" w:hAnsi="Times New Roman" w:cs="Times New Roman"/>
          <w:sz w:val="28"/>
          <w:szCs w:val="28"/>
          <w:u w:val="single"/>
        </w:rPr>
        <w:t>, ул. Советская, д.21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r w:rsidR="002E44FE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</w:t>
      </w:r>
      <w:bookmarkStart w:id="0" w:name="_GoBack"/>
      <w:bookmarkEnd w:id="0"/>
      <w:r w:rsidRPr="00347BF5">
        <w:rPr>
          <w:rFonts w:ascii="Times New Roman" w:hAnsi="Times New Roman" w:cs="Times New Roman"/>
          <w:sz w:val="28"/>
          <w:szCs w:val="28"/>
          <w:u w:val="single"/>
        </w:rPr>
        <w:t>тел. 8(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84</w:t>
      </w:r>
      <w:r w:rsidR="00C71828">
        <w:rPr>
          <w:rFonts w:ascii="Times New Roman" w:hAnsi="Times New Roman" w:cs="Times New Roman"/>
          <w:sz w:val="28"/>
          <w:szCs w:val="28"/>
          <w:u w:val="single"/>
        </w:rPr>
        <w:t>82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)</w:t>
      </w:r>
      <w:r w:rsidR="002E44FE">
        <w:rPr>
          <w:rFonts w:ascii="Times New Roman" w:hAnsi="Times New Roman" w:cs="Times New Roman"/>
          <w:sz w:val="28"/>
          <w:szCs w:val="28"/>
          <w:u w:val="single"/>
        </w:rPr>
        <w:t>23-15-36</w:t>
      </w:r>
      <w:r w:rsidR="00347BF5" w:rsidRPr="00347BF5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 xml:space="preserve"> адрес электронной почты:</w:t>
      </w:r>
      <w:r w:rsidR="002E44FE" w:rsidRPr="002E44FE">
        <w:t xml:space="preserve"> </w:t>
      </w:r>
      <w:r w:rsidR="002E44FE" w:rsidRPr="002E44FE">
        <w:rPr>
          <w:rFonts w:ascii="Times New Roman" w:hAnsi="Times New Roman" w:cs="Times New Roman"/>
          <w:sz w:val="28"/>
          <w:szCs w:val="28"/>
          <w:u w:val="single"/>
        </w:rPr>
        <w:t>kirillovka_adm@mail.ru</w:t>
      </w:r>
      <w:r w:rsidRPr="00347BF5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C71828" w:rsidRPr="002E44F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sectPr w:rsidR="001C6192" w:rsidRPr="002E44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6A2"/>
    <w:rsid w:val="001C6192"/>
    <w:rsid w:val="002E44FE"/>
    <w:rsid w:val="00347BF5"/>
    <w:rsid w:val="003C1E2F"/>
    <w:rsid w:val="00735B7C"/>
    <w:rsid w:val="009A16A2"/>
    <w:rsid w:val="00C71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6CBD0"/>
  <w15:docId w15:val="{BBDA4C5D-86C0-4D0F-A4F6-6ECA03C72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A16A2"/>
    <w:rPr>
      <w:color w:val="0000FF"/>
      <w:u w:val="single"/>
    </w:rPr>
  </w:style>
  <w:style w:type="character" w:styleId="a5">
    <w:name w:val="Strong"/>
    <w:basedOn w:val="a0"/>
    <w:uiPriority w:val="22"/>
    <w:qFormat/>
    <w:rsid w:val="009A1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929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976356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06DBF5163393C4A91E758EE09ED6852CFE82DCC27344ED5ADFE85758FC49C8D78F6586D504A29C7EDEB17740EB0E0C240404A310C309090T67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dellin</dc:creator>
  <cp:lastModifiedBy>*</cp:lastModifiedBy>
  <cp:revision>5</cp:revision>
  <dcterms:created xsi:type="dcterms:W3CDTF">2024-12-27T10:56:00Z</dcterms:created>
  <dcterms:modified xsi:type="dcterms:W3CDTF">2026-01-16T05:24:00Z</dcterms:modified>
</cp:coreProperties>
</file>